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54B4" w14:textId="77777777" w:rsidR="000717C7" w:rsidRPr="000717C7" w:rsidRDefault="000717C7" w:rsidP="000717C7">
      <w:pPr>
        <w:spacing w:after="0"/>
        <w:rPr>
          <w:i/>
          <w:u w:val="single"/>
        </w:rPr>
      </w:pPr>
    </w:p>
    <w:p w14:paraId="464A69A7" w14:textId="77777777" w:rsidR="00F56DEC" w:rsidRDefault="00F56DEC" w:rsidP="00F56DEC">
      <w:pPr>
        <w:pStyle w:val="Nadpis1"/>
        <w:numPr>
          <w:ilvl w:val="0"/>
          <w:numId w:val="0"/>
        </w:numPr>
      </w:pPr>
      <w:bookmarkStart w:id="0" w:name="_Toc357681111"/>
      <w:bookmarkStart w:id="1" w:name="_Toc87514412"/>
      <w:bookmarkStart w:id="2" w:name="_Hlk83379730"/>
      <w:r w:rsidRPr="00D170D1">
        <w:t>Seznam změn</w:t>
      </w:r>
      <w:r>
        <w:t xml:space="preserve"> a revizí řízeného dokumentu</w:t>
      </w:r>
      <w:bookmarkEnd w:id="0"/>
      <w:bookmarkEnd w:id="1"/>
    </w:p>
    <w:bookmarkEnd w:id="2"/>
    <w:p w14:paraId="2FC413F8" w14:textId="77777777" w:rsidR="00F56DEC" w:rsidRDefault="00F56DEC" w:rsidP="00F56DEC">
      <w:pPr>
        <w:pStyle w:val="Zhlav"/>
        <w:tabs>
          <w:tab w:val="clear" w:pos="4536"/>
          <w:tab w:val="clear" w:pos="9072"/>
        </w:tabs>
        <w:ind w:firstLine="708"/>
      </w:pPr>
    </w:p>
    <w:tbl>
      <w:tblPr>
        <w:tblpPr w:leftFromText="141" w:rightFromText="141" w:vertAnchor="text" w:horzAnchor="margin" w:tblpY="64"/>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10"/>
        <w:gridCol w:w="5852"/>
        <w:gridCol w:w="1701"/>
      </w:tblGrid>
      <w:tr w:rsidR="00F56DEC" w14:paraId="5F54F74C" w14:textId="77777777" w:rsidTr="008D4190">
        <w:tc>
          <w:tcPr>
            <w:tcW w:w="1346" w:type="dxa"/>
          </w:tcPr>
          <w:p w14:paraId="103EE4F1" w14:textId="77777777" w:rsidR="00F56DEC" w:rsidRPr="008265A1" w:rsidRDefault="00F56DEC" w:rsidP="008D4190">
            <w:pPr>
              <w:pStyle w:val="Text"/>
              <w:rPr>
                <w:b/>
                <w:sz w:val="22"/>
                <w:szCs w:val="22"/>
              </w:rPr>
            </w:pPr>
            <w:r w:rsidRPr="008265A1">
              <w:rPr>
                <w:b/>
                <w:sz w:val="22"/>
                <w:szCs w:val="22"/>
              </w:rPr>
              <w:t>Platnost od:</w:t>
            </w:r>
          </w:p>
        </w:tc>
        <w:tc>
          <w:tcPr>
            <w:tcW w:w="810" w:type="dxa"/>
          </w:tcPr>
          <w:p w14:paraId="57E1AED7" w14:textId="77777777" w:rsidR="00F56DEC" w:rsidRPr="008265A1" w:rsidRDefault="00F56DEC" w:rsidP="008D4190">
            <w:pPr>
              <w:pStyle w:val="Text"/>
              <w:rPr>
                <w:b/>
                <w:sz w:val="22"/>
                <w:szCs w:val="22"/>
              </w:rPr>
            </w:pPr>
            <w:r w:rsidRPr="008265A1">
              <w:rPr>
                <w:b/>
                <w:sz w:val="22"/>
                <w:szCs w:val="22"/>
              </w:rPr>
              <w:t>Verze</w:t>
            </w:r>
          </w:p>
        </w:tc>
        <w:tc>
          <w:tcPr>
            <w:tcW w:w="5852" w:type="dxa"/>
          </w:tcPr>
          <w:p w14:paraId="07FD5E47" w14:textId="77777777" w:rsidR="00F56DEC" w:rsidRPr="008265A1" w:rsidRDefault="00F56DEC" w:rsidP="008D4190">
            <w:pPr>
              <w:pStyle w:val="Text"/>
              <w:ind w:left="995"/>
              <w:rPr>
                <w:b/>
                <w:sz w:val="22"/>
                <w:szCs w:val="22"/>
              </w:rPr>
            </w:pPr>
            <w:r w:rsidRPr="008265A1">
              <w:rPr>
                <w:b/>
                <w:sz w:val="22"/>
                <w:szCs w:val="22"/>
              </w:rPr>
              <w:t>Obsah změny/ revize</w:t>
            </w:r>
          </w:p>
        </w:tc>
        <w:tc>
          <w:tcPr>
            <w:tcW w:w="1701" w:type="dxa"/>
          </w:tcPr>
          <w:p w14:paraId="1E167A0D" w14:textId="77777777" w:rsidR="00F56DEC" w:rsidRPr="008265A1" w:rsidRDefault="00F56DEC" w:rsidP="008D4190">
            <w:pPr>
              <w:pStyle w:val="Text"/>
              <w:ind w:left="174" w:hanging="174"/>
              <w:rPr>
                <w:b/>
                <w:sz w:val="22"/>
                <w:szCs w:val="22"/>
              </w:rPr>
            </w:pPr>
            <w:r w:rsidRPr="008265A1">
              <w:rPr>
                <w:b/>
                <w:sz w:val="22"/>
                <w:szCs w:val="22"/>
              </w:rPr>
              <w:t>Schválení revize</w:t>
            </w:r>
          </w:p>
        </w:tc>
      </w:tr>
      <w:tr w:rsidR="00F56DEC" w14:paraId="462A0D58" w14:textId="77777777" w:rsidTr="008D4190">
        <w:trPr>
          <w:trHeight w:val="567"/>
        </w:trPr>
        <w:tc>
          <w:tcPr>
            <w:tcW w:w="1346" w:type="dxa"/>
          </w:tcPr>
          <w:p w14:paraId="59A00FC0" w14:textId="77777777" w:rsidR="00F56DEC" w:rsidRPr="00F2542D" w:rsidRDefault="00F56DEC" w:rsidP="008D4190">
            <w:pPr>
              <w:pStyle w:val="Text"/>
              <w:spacing w:after="120"/>
              <w:rPr>
                <w:sz w:val="18"/>
              </w:rPr>
            </w:pPr>
            <w:r>
              <w:rPr>
                <w:sz w:val="18"/>
              </w:rPr>
              <w:t>1.4 2014</w:t>
            </w:r>
          </w:p>
        </w:tc>
        <w:tc>
          <w:tcPr>
            <w:tcW w:w="810" w:type="dxa"/>
          </w:tcPr>
          <w:p w14:paraId="6C891D3A" w14:textId="77777777" w:rsidR="00F56DEC" w:rsidRPr="00F2542D" w:rsidRDefault="00F56DEC" w:rsidP="008D4190">
            <w:pPr>
              <w:pStyle w:val="Text"/>
              <w:spacing w:after="120"/>
              <w:rPr>
                <w:sz w:val="18"/>
              </w:rPr>
            </w:pPr>
            <w:r>
              <w:rPr>
                <w:sz w:val="18"/>
              </w:rPr>
              <w:t>2</w:t>
            </w:r>
          </w:p>
        </w:tc>
        <w:tc>
          <w:tcPr>
            <w:tcW w:w="5852" w:type="dxa"/>
          </w:tcPr>
          <w:p w14:paraId="63332A29" w14:textId="77777777" w:rsidR="00F56DEC" w:rsidRPr="008153E5" w:rsidRDefault="00F56DEC" w:rsidP="008D4190">
            <w:pPr>
              <w:pStyle w:val="Text"/>
              <w:spacing w:after="120"/>
              <w:rPr>
                <w:sz w:val="16"/>
                <w:szCs w:val="16"/>
              </w:rPr>
            </w:pPr>
            <w:r w:rsidRPr="008153E5">
              <w:rPr>
                <w:sz w:val="16"/>
                <w:szCs w:val="16"/>
              </w:rPr>
              <w:t>Str. 16-17. Specifikace názvu</w:t>
            </w:r>
            <w:r w:rsidRPr="008153E5">
              <w:rPr>
                <w:b/>
                <w:sz w:val="16"/>
                <w:szCs w:val="16"/>
              </w:rPr>
              <w:t xml:space="preserve"> </w:t>
            </w:r>
            <w:r w:rsidRPr="008153E5">
              <w:rPr>
                <w:sz w:val="16"/>
                <w:szCs w:val="16"/>
              </w:rPr>
              <w:t>SOP-I.IK-LAB-03.</w:t>
            </w:r>
          </w:p>
        </w:tc>
        <w:tc>
          <w:tcPr>
            <w:tcW w:w="1701" w:type="dxa"/>
          </w:tcPr>
          <w:p w14:paraId="3CE55CE8" w14:textId="77777777" w:rsidR="00F56DEC" w:rsidRPr="00F2542D" w:rsidRDefault="00F56DEC" w:rsidP="008D4190">
            <w:pPr>
              <w:pStyle w:val="Text"/>
              <w:spacing w:after="120"/>
              <w:rPr>
                <w:sz w:val="18"/>
              </w:rPr>
            </w:pPr>
            <w:r>
              <w:rPr>
                <w:sz w:val="18"/>
              </w:rPr>
              <w:t>H. Feixová</w:t>
            </w:r>
          </w:p>
        </w:tc>
      </w:tr>
      <w:tr w:rsidR="00F56DEC" w14:paraId="1AF554AF" w14:textId="77777777" w:rsidTr="008D4190">
        <w:trPr>
          <w:trHeight w:val="567"/>
        </w:trPr>
        <w:tc>
          <w:tcPr>
            <w:tcW w:w="1346" w:type="dxa"/>
          </w:tcPr>
          <w:p w14:paraId="564EB35F" w14:textId="77777777" w:rsidR="00F56DEC" w:rsidRPr="00B93629" w:rsidRDefault="00F56DEC" w:rsidP="008D4190">
            <w:pPr>
              <w:spacing w:before="120"/>
              <w:rPr>
                <w:sz w:val="18"/>
                <w:szCs w:val="18"/>
              </w:rPr>
            </w:pPr>
            <w:r w:rsidRPr="00B93629">
              <w:rPr>
                <w:sz w:val="18"/>
                <w:szCs w:val="18"/>
              </w:rPr>
              <w:t>1. 4. 2015</w:t>
            </w:r>
          </w:p>
        </w:tc>
        <w:tc>
          <w:tcPr>
            <w:tcW w:w="810" w:type="dxa"/>
          </w:tcPr>
          <w:p w14:paraId="24442B84" w14:textId="77777777" w:rsidR="00F56DEC" w:rsidRPr="00B93629" w:rsidRDefault="00F56DEC" w:rsidP="008D4190">
            <w:pPr>
              <w:spacing w:before="120"/>
              <w:rPr>
                <w:sz w:val="18"/>
                <w:szCs w:val="18"/>
              </w:rPr>
            </w:pPr>
            <w:r w:rsidRPr="00B93629">
              <w:rPr>
                <w:sz w:val="18"/>
                <w:szCs w:val="18"/>
              </w:rPr>
              <w:t>2</w:t>
            </w:r>
          </w:p>
        </w:tc>
        <w:tc>
          <w:tcPr>
            <w:tcW w:w="5852" w:type="dxa"/>
          </w:tcPr>
          <w:p w14:paraId="66461EEC" w14:textId="77777777" w:rsidR="00F56DEC" w:rsidRPr="00B93629" w:rsidRDefault="00F56DEC" w:rsidP="008D4190">
            <w:pPr>
              <w:spacing w:before="120"/>
              <w:rPr>
                <w:sz w:val="18"/>
                <w:szCs w:val="18"/>
              </w:rPr>
            </w:pPr>
            <w:r w:rsidRPr="00B93629">
              <w:rPr>
                <w:sz w:val="18"/>
                <w:szCs w:val="18"/>
              </w:rPr>
              <w:t>Beze změn</w:t>
            </w:r>
          </w:p>
        </w:tc>
        <w:tc>
          <w:tcPr>
            <w:tcW w:w="1701" w:type="dxa"/>
          </w:tcPr>
          <w:p w14:paraId="2B1D37E0" w14:textId="77777777" w:rsidR="00F56DEC" w:rsidRPr="00B93629" w:rsidRDefault="00F56DEC" w:rsidP="008D4190">
            <w:pPr>
              <w:spacing w:before="120"/>
              <w:rPr>
                <w:sz w:val="18"/>
                <w:szCs w:val="18"/>
              </w:rPr>
            </w:pPr>
            <w:r w:rsidRPr="00B93629">
              <w:rPr>
                <w:sz w:val="18"/>
                <w:szCs w:val="18"/>
              </w:rPr>
              <w:t>H. Feixová</w:t>
            </w:r>
          </w:p>
        </w:tc>
      </w:tr>
      <w:tr w:rsidR="00F56DEC" w14:paraId="4C84D1D1" w14:textId="77777777" w:rsidTr="008D4190">
        <w:trPr>
          <w:trHeight w:val="567"/>
        </w:trPr>
        <w:tc>
          <w:tcPr>
            <w:tcW w:w="1346" w:type="dxa"/>
          </w:tcPr>
          <w:p w14:paraId="50BE7BEA" w14:textId="77777777" w:rsidR="00F56DEC" w:rsidRPr="007F7B66" w:rsidRDefault="00F56DEC" w:rsidP="008D4190">
            <w:pPr>
              <w:pStyle w:val="Text"/>
              <w:spacing w:after="120"/>
              <w:jc w:val="left"/>
              <w:rPr>
                <w:sz w:val="20"/>
                <w:szCs w:val="20"/>
              </w:rPr>
            </w:pPr>
            <w:r w:rsidRPr="007F7B66">
              <w:rPr>
                <w:sz w:val="18"/>
              </w:rPr>
              <w:t>31. 3. 2016</w:t>
            </w:r>
          </w:p>
        </w:tc>
        <w:tc>
          <w:tcPr>
            <w:tcW w:w="810" w:type="dxa"/>
          </w:tcPr>
          <w:p w14:paraId="36A49EA5" w14:textId="77777777" w:rsidR="00F56DEC" w:rsidRPr="00B93629" w:rsidRDefault="00F56DEC" w:rsidP="008D4190">
            <w:pPr>
              <w:spacing w:before="120"/>
              <w:jc w:val="left"/>
              <w:rPr>
                <w:sz w:val="18"/>
                <w:szCs w:val="18"/>
              </w:rPr>
            </w:pPr>
            <w:r w:rsidRPr="00B93629">
              <w:rPr>
                <w:sz w:val="18"/>
                <w:szCs w:val="18"/>
              </w:rPr>
              <w:t>2</w:t>
            </w:r>
          </w:p>
        </w:tc>
        <w:tc>
          <w:tcPr>
            <w:tcW w:w="5852" w:type="dxa"/>
          </w:tcPr>
          <w:p w14:paraId="6466E33A" w14:textId="77777777" w:rsidR="00F56DEC" w:rsidRPr="00B93629" w:rsidRDefault="00F56DEC" w:rsidP="008D4190">
            <w:pPr>
              <w:spacing w:before="120"/>
              <w:jc w:val="left"/>
              <w:rPr>
                <w:sz w:val="18"/>
                <w:szCs w:val="18"/>
              </w:rPr>
            </w:pPr>
            <w:r w:rsidRPr="00B93629">
              <w:rPr>
                <w:sz w:val="18"/>
                <w:szCs w:val="18"/>
              </w:rPr>
              <w:t>Beze změn</w:t>
            </w:r>
          </w:p>
        </w:tc>
        <w:tc>
          <w:tcPr>
            <w:tcW w:w="1701" w:type="dxa"/>
          </w:tcPr>
          <w:p w14:paraId="5A280641" w14:textId="77777777" w:rsidR="00F56DEC" w:rsidRPr="00B93629" w:rsidRDefault="00F56DEC" w:rsidP="008D4190">
            <w:pPr>
              <w:spacing w:before="120"/>
              <w:jc w:val="left"/>
              <w:rPr>
                <w:sz w:val="18"/>
                <w:szCs w:val="18"/>
              </w:rPr>
            </w:pPr>
            <w:r w:rsidRPr="00B93629">
              <w:rPr>
                <w:sz w:val="18"/>
                <w:szCs w:val="18"/>
              </w:rPr>
              <w:t>H. Feixová</w:t>
            </w:r>
          </w:p>
        </w:tc>
      </w:tr>
      <w:tr w:rsidR="00F56DEC" w14:paraId="080910F6" w14:textId="77777777" w:rsidTr="008D4190">
        <w:trPr>
          <w:trHeight w:val="567"/>
        </w:trPr>
        <w:tc>
          <w:tcPr>
            <w:tcW w:w="1346" w:type="dxa"/>
          </w:tcPr>
          <w:p w14:paraId="1E720F7A" w14:textId="77777777" w:rsidR="00F56DEC" w:rsidRPr="003D1FD2" w:rsidRDefault="00F56DEC" w:rsidP="008D4190">
            <w:pPr>
              <w:pStyle w:val="Text"/>
              <w:spacing w:after="120"/>
              <w:jc w:val="left"/>
              <w:rPr>
                <w:sz w:val="18"/>
              </w:rPr>
            </w:pPr>
            <w:r w:rsidRPr="003D1FD2">
              <w:rPr>
                <w:sz w:val="18"/>
              </w:rPr>
              <w:t>3. 4. 2017</w:t>
            </w:r>
          </w:p>
        </w:tc>
        <w:tc>
          <w:tcPr>
            <w:tcW w:w="810" w:type="dxa"/>
          </w:tcPr>
          <w:p w14:paraId="18C878EA" w14:textId="77777777" w:rsidR="00F56DEC" w:rsidRPr="003D1FD2" w:rsidRDefault="00F56DEC" w:rsidP="008D4190">
            <w:pPr>
              <w:pStyle w:val="Text"/>
              <w:spacing w:after="120"/>
              <w:jc w:val="left"/>
              <w:rPr>
                <w:sz w:val="18"/>
              </w:rPr>
            </w:pPr>
            <w:r w:rsidRPr="003D1FD2">
              <w:rPr>
                <w:sz w:val="18"/>
              </w:rPr>
              <w:t>2</w:t>
            </w:r>
          </w:p>
        </w:tc>
        <w:tc>
          <w:tcPr>
            <w:tcW w:w="5852" w:type="dxa"/>
          </w:tcPr>
          <w:p w14:paraId="5DD36852" w14:textId="77777777" w:rsidR="00F56DEC" w:rsidRPr="00B93629" w:rsidRDefault="00F56DEC" w:rsidP="008D4190">
            <w:pPr>
              <w:spacing w:before="120"/>
              <w:jc w:val="left"/>
              <w:rPr>
                <w:sz w:val="18"/>
                <w:szCs w:val="18"/>
              </w:rPr>
            </w:pPr>
            <w:r w:rsidRPr="00303FF9">
              <w:rPr>
                <w:sz w:val="18"/>
                <w:szCs w:val="18"/>
              </w:rPr>
              <w:t>Beze změn</w:t>
            </w:r>
            <w:r>
              <w:rPr>
                <w:sz w:val="20"/>
              </w:rPr>
              <w:t xml:space="preserve"> </w:t>
            </w:r>
          </w:p>
        </w:tc>
        <w:tc>
          <w:tcPr>
            <w:tcW w:w="1701" w:type="dxa"/>
          </w:tcPr>
          <w:p w14:paraId="1255FE4A" w14:textId="77777777" w:rsidR="00F56DEC" w:rsidRPr="00B93629" w:rsidRDefault="00F56DEC" w:rsidP="008D4190">
            <w:pPr>
              <w:spacing w:before="120"/>
              <w:jc w:val="left"/>
              <w:rPr>
                <w:sz w:val="18"/>
                <w:szCs w:val="18"/>
              </w:rPr>
            </w:pPr>
            <w:r w:rsidRPr="00B93629">
              <w:rPr>
                <w:sz w:val="18"/>
                <w:szCs w:val="18"/>
              </w:rPr>
              <w:t>H. Feixová</w:t>
            </w:r>
          </w:p>
        </w:tc>
      </w:tr>
      <w:tr w:rsidR="00F56DEC" w14:paraId="7A754255" w14:textId="77777777" w:rsidTr="008D4190">
        <w:trPr>
          <w:trHeight w:val="567"/>
        </w:trPr>
        <w:tc>
          <w:tcPr>
            <w:tcW w:w="1346" w:type="dxa"/>
          </w:tcPr>
          <w:p w14:paraId="5EDC6A0F" w14:textId="77777777" w:rsidR="00F56DEC" w:rsidRDefault="00F56DEC" w:rsidP="008D4190">
            <w:pPr>
              <w:pStyle w:val="Text"/>
              <w:spacing w:after="120"/>
              <w:jc w:val="left"/>
            </w:pPr>
            <w:r w:rsidRPr="00303FF9">
              <w:rPr>
                <w:sz w:val="18"/>
              </w:rPr>
              <w:t>17.7.201</w:t>
            </w:r>
            <w:r>
              <w:rPr>
                <w:sz w:val="18"/>
              </w:rPr>
              <w:t>7</w:t>
            </w:r>
          </w:p>
        </w:tc>
        <w:tc>
          <w:tcPr>
            <w:tcW w:w="810" w:type="dxa"/>
          </w:tcPr>
          <w:p w14:paraId="48DDA03C" w14:textId="77777777" w:rsidR="00F56DEC" w:rsidRDefault="00F56DEC" w:rsidP="008D4190">
            <w:pPr>
              <w:pStyle w:val="Text"/>
              <w:spacing w:after="120"/>
              <w:jc w:val="left"/>
            </w:pPr>
            <w:r w:rsidRPr="00303FF9">
              <w:rPr>
                <w:sz w:val="18"/>
              </w:rPr>
              <w:t>3</w:t>
            </w:r>
          </w:p>
        </w:tc>
        <w:tc>
          <w:tcPr>
            <w:tcW w:w="5852" w:type="dxa"/>
          </w:tcPr>
          <w:p w14:paraId="7958EF04" w14:textId="77777777" w:rsidR="00F56DEC" w:rsidRPr="008153E5" w:rsidRDefault="00F56DEC" w:rsidP="008D4190">
            <w:pPr>
              <w:spacing w:before="120"/>
              <w:jc w:val="left"/>
              <w:rPr>
                <w:sz w:val="16"/>
                <w:szCs w:val="16"/>
              </w:rPr>
            </w:pPr>
            <w:r w:rsidRPr="008153E5">
              <w:rPr>
                <w:sz w:val="16"/>
                <w:szCs w:val="16"/>
              </w:rPr>
              <w:t xml:space="preserve">Str. 15. Prodloužená doby odezvy u SOP-I.IK-LAB-01 z 1 na 2 týdny. </w:t>
            </w:r>
          </w:p>
          <w:p w14:paraId="63D668C2" w14:textId="77777777" w:rsidR="00F56DEC" w:rsidRPr="00B93629" w:rsidRDefault="00F56DEC" w:rsidP="008D4190">
            <w:pPr>
              <w:jc w:val="left"/>
              <w:rPr>
                <w:sz w:val="18"/>
                <w:szCs w:val="18"/>
              </w:rPr>
            </w:pPr>
            <w:r w:rsidRPr="008153E5">
              <w:rPr>
                <w:sz w:val="16"/>
                <w:szCs w:val="16"/>
              </w:rPr>
              <w:t>Str. 18. Doplnění přílohy č. 7. Referenční meze</w:t>
            </w:r>
          </w:p>
        </w:tc>
        <w:tc>
          <w:tcPr>
            <w:tcW w:w="1701" w:type="dxa"/>
          </w:tcPr>
          <w:p w14:paraId="337DC181" w14:textId="77777777" w:rsidR="00F56DEC" w:rsidRDefault="00F56DEC" w:rsidP="008D4190">
            <w:pPr>
              <w:pStyle w:val="Text"/>
              <w:spacing w:after="120"/>
            </w:pPr>
            <w:r w:rsidRPr="00B93629">
              <w:rPr>
                <w:sz w:val="18"/>
              </w:rPr>
              <w:t>H. Feixová</w:t>
            </w:r>
          </w:p>
        </w:tc>
      </w:tr>
      <w:tr w:rsidR="00F56DEC" w14:paraId="1F874970" w14:textId="77777777" w:rsidTr="008D4190">
        <w:trPr>
          <w:trHeight w:val="567"/>
        </w:trPr>
        <w:tc>
          <w:tcPr>
            <w:tcW w:w="1346" w:type="dxa"/>
          </w:tcPr>
          <w:p w14:paraId="7F7EBA3A" w14:textId="77777777" w:rsidR="00F56DEC" w:rsidRDefault="00F56DEC" w:rsidP="008D4190">
            <w:pPr>
              <w:pStyle w:val="Text"/>
              <w:spacing w:after="120"/>
            </w:pPr>
            <w:bookmarkStart w:id="3" w:name="_Hlk503264305"/>
            <w:r w:rsidRPr="007A4E99">
              <w:rPr>
                <w:sz w:val="18"/>
              </w:rPr>
              <w:t>10.1.2018</w:t>
            </w:r>
          </w:p>
        </w:tc>
        <w:tc>
          <w:tcPr>
            <w:tcW w:w="810" w:type="dxa"/>
          </w:tcPr>
          <w:p w14:paraId="3BBB2CF2" w14:textId="77777777" w:rsidR="00F56DEC" w:rsidRPr="007A4E99" w:rsidRDefault="00F56DEC" w:rsidP="008D4190">
            <w:pPr>
              <w:pStyle w:val="Text"/>
              <w:spacing w:after="120"/>
              <w:jc w:val="left"/>
              <w:rPr>
                <w:sz w:val="18"/>
              </w:rPr>
            </w:pPr>
            <w:r w:rsidRPr="007A4E99">
              <w:rPr>
                <w:sz w:val="18"/>
              </w:rPr>
              <w:t>4</w:t>
            </w:r>
          </w:p>
        </w:tc>
        <w:tc>
          <w:tcPr>
            <w:tcW w:w="5852" w:type="dxa"/>
          </w:tcPr>
          <w:p w14:paraId="16B80CB8" w14:textId="77777777" w:rsidR="00F56DEC" w:rsidRPr="007A4E99" w:rsidRDefault="00F56DEC" w:rsidP="008D4190">
            <w:pPr>
              <w:pStyle w:val="Text"/>
              <w:spacing w:after="120"/>
              <w:jc w:val="left"/>
              <w:rPr>
                <w:sz w:val="18"/>
              </w:rPr>
            </w:pPr>
            <w:r>
              <w:rPr>
                <w:sz w:val="18"/>
              </w:rPr>
              <w:t>Změna vedoucího laboratoře</w:t>
            </w:r>
          </w:p>
        </w:tc>
        <w:tc>
          <w:tcPr>
            <w:tcW w:w="1701" w:type="dxa"/>
          </w:tcPr>
          <w:p w14:paraId="2DCCA94A" w14:textId="77777777" w:rsidR="00F56DEC" w:rsidRPr="007A4E99" w:rsidRDefault="00F56DEC" w:rsidP="008D4190">
            <w:pPr>
              <w:pStyle w:val="Text"/>
              <w:spacing w:after="120"/>
              <w:jc w:val="left"/>
              <w:rPr>
                <w:sz w:val="18"/>
              </w:rPr>
            </w:pPr>
            <w:r w:rsidRPr="00B93629">
              <w:rPr>
                <w:sz w:val="18"/>
              </w:rPr>
              <w:t>H. Feixová</w:t>
            </w:r>
          </w:p>
        </w:tc>
      </w:tr>
      <w:bookmarkEnd w:id="3"/>
      <w:tr w:rsidR="00F56DEC" w14:paraId="4BD5509E" w14:textId="77777777" w:rsidTr="008D4190">
        <w:trPr>
          <w:trHeight w:val="567"/>
        </w:trPr>
        <w:tc>
          <w:tcPr>
            <w:tcW w:w="1346" w:type="dxa"/>
          </w:tcPr>
          <w:p w14:paraId="24190117" w14:textId="77777777" w:rsidR="00F56DEC" w:rsidRPr="007E320E" w:rsidRDefault="00F56DEC" w:rsidP="008D4190">
            <w:pPr>
              <w:pStyle w:val="Text"/>
              <w:spacing w:after="120"/>
              <w:rPr>
                <w:sz w:val="18"/>
              </w:rPr>
            </w:pPr>
            <w:r w:rsidRPr="007E320E">
              <w:rPr>
                <w:sz w:val="18"/>
              </w:rPr>
              <w:t>7.1. 2019</w:t>
            </w:r>
          </w:p>
        </w:tc>
        <w:tc>
          <w:tcPr>
            <w:tcW w:w="810" w:type="dxa"/>
          </w:tcPr>
          <w:p w14:paraId="6E4B9A0E" w14:textId="77777777" w:rsidR="00F56DEC" w:rsidRPr="007E320E" w:rsidRDefault="00F56DEC" w:rsidP="008D4190">
            <w:pPr>
              <w:pStyle w:val="Text"/>
              <w:spacing w:after="120"/>
              <w:rPr>
                <w:sz w:val="18"/>
              </w:rPr>
            </w:pPr>
            <w:r w:rsidRPr="007E320E">
              <w:rPr>
                <w:sz w:val="18"/>
              </w:rPr>
              <w:t>4</w:t>
            </w:r>
          </w:p>
        </w:tc>
        <w:tc>
          <w:tcPr>
            <w:tcW w:w="5852" w:type="dxa"/>
          </w:tcPr>
          <w:p w14:paraId="65620EF5" w14:textId="77777777" w:rsidR="00F56DEC" w:rsidRPr="00B93629" w:rsidRDefault="00F56DEC" w:rsidP="008D4190">
            <w:pPr>
              <w:spacing w:before="120"/>
              <w:jc w:val="left"/>
              <w:rPr>
                <w:sz w:val="18"/>
                <w:szCs w:val="18"/>
              </w:rPr>
            </w:pPr>
            <w:r w:rsidRPr="00303FF9">
              <w:rPr>
                <w:sz w:val="18"/>
                <w:szCs w:val="18"/>
              </w:rPr>
              <w:t>Beze změn</w:t>
            </w:r>
            <w:r>
              <w:rPr>
                <w:sz w:val="20"/>
              </w:rPr>
              <w:t xml:space="preserve"> </w:t>
            </w:r>
          </w:p>
        </w:tc>
        <w:tc>
          <w:tcPr>
            <w:tcW w:w="1701" w:type="dxa"/>
          </w:tcPr>
          <w:p w14:paraId="7DE4C137" w14:textId="77777777" w:rsidR="00F56DEC" w:rsidRPr="00B93629" w:rsidRDefault="00F56DEC" w:rsidP="008D4190">
            <w:pPr>
              <w:spacing w:before="120"/>
              <w:jc w:val="left"/>
              <w:rPr>
                <w:sz w:val="18"/>
                <w:szCs w:val="18"/>
              </w:rPr>
            </w:pPr>
            <w:r w:rsidRPr="00B93629">
              <w:rPr>
                <w:sz w:val="18"/>
                <w:szCs w:val="18"/>
              </w:rPr>
              <w:t>H. Feixová</w:t>
            </w:r>
          </w:p>
        </w:tc>
      </w:tr>
      <w:tr w:rsidR="00F56DEC" w14:paraId="56B8B872" w14:textId="77777777" w:rsidTr="008D4190">
        <w:trPr>
          <w:trHeight w:val="567"/>
        </w:trPr>
        <w:tc>
          <w:tcPr>
            <w:tcW w:w="1346" w:type="dxa"/>
          </w:tcPr>
          <w:p w14:paraId="51829E21" w14:textId="77777777" w:rsidR="00F56DEC" w:rsidRPr="002E7E01" w:rsidRDefault="00F56DEC" w:rsidP="008D4190">
            <w:pPr>
              <w:pStyle w:val="Text"/>
              <w:spacing w:after="120"/>
              <w:rPr>
                <w:sz w:val="18"/>
              </w:rPr>
            </w:pPr>
            <w:r w:rsidRPr="002E7E01">
              <w:rPr>
                <w:sz w:val="18"/>
              </w:rPr>
              <w:t>2.1. 2020</w:t>
            </w:r>
          </w:p>
        </w:tc>
        <w:tc>
          <w:tcPr>
            <w:tcW w:w="810" w:type="dxa"/>
          </w:tcPr>
          <w:p w14:paraId="1AF944F0" w14:textId="77777777" w:rsidR="00F56DEC" w:rsidRPr="002E7E01" w:rsidRDefault="00F56DEC" w:rsidP="008D4190">
            <w:pPr>
              <w:pStyle w:val="Text"/>
              <w:spacing w:after="120"/>
              <w:rPr>
                <w:sz w:val="18"/>
              </w:rPr>
            </w:pPr>
            <w:r w:rsidRPr="002E7E01">
              <w:rPr>
                <w:sz w:val="18"/>
              </w:rPr>
              <w:t>5</w:t>
            </w:r>
          </w:p>
        </w:tc>
        <w:tc>
          <w:tcPr>
            <w:tcW w:w="5852" w:type="dxa"/>
          </w:tcPr>
          <w:p w14:paraId="67D662B5" w14:textId="77777777" w:rsidR="00F56DEC" w:rsidRPr="002E7E01" w:rsidRDefault="00F56DEC" w:rsidP="008D4190">
            <w:pPr>
              <w:pStyle w:val="Text"/>
              <w:spacing w:after="120"/>
              <w:rPr>
                <w:sz w:val="18"/>
              </w:rPr>
            </w:pPr>
            <w:r>
              <w:rPr>
                <w:sz w:val="18"/>
              </w:rPr>
              <w:t>Str.</w:t>
            </w:r>
            <w:proofErr w:type="gramStart"/>
            <w:r>
              <w:rPr>
                <w:sz w:val="18"/>
              </w:rPr>
              <w:t>5a</w:t>
            </w:r>
            <w:proofErr w:type="gramEnd"/>
            <w:r>
              <w:rPr>
                <w:sz w:val="18"/>
              </w:rPr>
              <w:t xml:space="preserve"> 18 d</w:t>
            </w:r>
            <w:r w:rsidRPr="002E7E01">
              <w:rPr>
                <w:sz w:val="18"/>
              </w:rPr>
              <w:t>oplnění nových metod</w:t>
            </w:r>
          </w:p>
        </w:tc>
        <w:tc>
          <w:tcPr>
            <w:tcW w:w="1701" w:type="dxa"/>
          </w:tcPr>
          <w:p w14:paraId="2695AA73" w14:textId="77777777" w:rsidR="00F56DEC" w:rsidRPr="002E7E01" w:rsidRDefault="00F56DEC" w:rsidP="008D4190">
            <w:pPr>
              <w:pStyle w:val="Text"/>
              <w:spacing w:after="120"/>
              <w:rPr>
                <w:sz w:val="18"/>
              </w:rPr>
            </w:pPr>
            <w:r w:rsidRPr="002E7E01">
              <w:rPr>
                <w:sz w:val="18"/>
              </w:rPr>
              <w:t>K. Lochovská</w:t>
            </w:r>
          </w:p>
        </w:tc>
      </w:tr>
      <w:tr w:rsidR="00F56DEC" w14:paraId="6A0AE132" w14:textId="77777777" w:rsidTr="008D4190">
        <w:trPr>
          <w:trHeight w:val="567"/>
        </w:trPr>
        <w:tc>
          <w:tcPr>
            <w:tcW w:w="1346" w:type="dxa"/>
          </w:tcPr>
          <w:p w14:paraId="0788CFE0" w14:textId="77777777" w:rsidR="00F56DEC" w:rsidRPr="00043015" w:rsidRDefault="00F56DEC" w:rsidP="008D4190">
            <w:pPr>
              <w:pStyle w:val="Text"/>
              <w:spacing w:after="120"/>
              <w:rPr>
                <w:sz w:val="18"/>
              </w:rPr>
            </w:pPr>
            <w:r w:rsidRPr="00043015">
              <w:rPr>
                <w:sz w:val="18"/>
              </w:rPr>
              <w:t>5.1.2021</w:t>
            </w:r>
          </w:p>
        </w:tc>
        <w:tc>
          <w:tcPr>
            <w:tcW w:w="810" w:type="dxa"/>
          </w:tcPr>
          <w:p w14:paraId="269B6B6A" w14:textId="77777777" w:rsidR="00F56DEC" w:rsidRPr="00043015" w:rsidRDefault="00F56DEC" w:rsidP="008D4190">
            <w:pPr>
              <w:pStyle w:val="Text"/>
              <w:spacing w:after="120"/>
              <w:rPr>
                <w:sz w:val="18"/>
              </w:rPr>
            </w:pPr>
            <w:r>
              <w:rPr>
                <w:sz w:val="18"/>
              </w:rPr>
              <w:t>6</w:t>
            </w:r>
          </w:p>
        </w:tc>
        <w:tc>
          <w:tcPr>
            <w:tcW w:w="5852" w:type="dxa"/>
          </w:tcPr>
          <w:p w14:paraId="33748D56" w14:textId="77777777" w:rsidR="00F56DEC" w:rsidRPr="00043015" w:rsidRDefault="00F56DEC" w:rsidP="008D4190">
            <w:pPr>
              <w:pStyle w:val="Text"/>
              <w:spacing w:after="120"/>
              <w:rPr>
                <w:sz w:val="18"/>
              </w:rPr>
            </w:pPr>
            <w:r>
              <w:rPr>
                <w:sz w:val="18"/>
              </w:rPr>
              <w:t>Změna loga.</w:t>
            </w:r>
          </w:p>
        </w:tc>
        <w:tc>
          <w:tcPr>
            <w:tcW w:w="1701" w:type="dxa"/>
          </w:tcPr>
          <w:p w14:paraId="195EEF31" w14:textId="77777777" w:rsidR="00F56DEC" w:rsidRDefault="00F56DEC" w:rsidP="008D4190">
            <w:pPr>
              <w:pStyle w:val="Text"/>
              <w:spacing w:after="120"/>
            </w:pPr>
            <w:r w:rsidRPr="00B93629">
              <w:rPr>
                <w:sz w:val="18"/>
              </w:rPr>
              <w:t>H. Feixová</w:t>
            </w:r>
          </w:p>
        </w:tc>
      </w:tr>
      <w:tr w:rsidR="00B12367" w14:paraId="277E123D" w14:textId="77777777" w:rsidTr="008D4190">
        <w:trPr>
          <w:trHeight w:val="567"/>
        </w:trPr>
        <w:tc>
          <w:tcPr>
            <w:tcW w:w="1346" w:type="dxa"/>
          </w:tcPr>
          <w:p w14:paraId="3E6E366C" w14:textId="67830821" w:rsidR="00B12367" w:rsidRPr="00B12367" w:rsidRDefault="00B12367" w:rsidP="00B12367">
            <w:pPr>
              <w:pStyle w:val="Text"/>
              <w:spacing w:after="120"/>
              <w:rPr>
                <w:sz w:val="18"/>
              </w:rPr>
            </w:pPr>
            <w:r w:rsidRPr="00B12367">
              <w:rPr>
                <w:sz w:val="18"/>
              </w:rPr>
              <w:t>7.1.2022</w:t>
            </w:r>
          </w:p>
        </w:tc>
        <w:tc>
          <w:tcPr>
            <w:tcW w:w="810" w:type="dxa"/>
          </w:tcPr>
          <w:p w14:paraId="252A9F5C" w14:textId="0F670EDC" w:rsidR="00B12367" w:rsidRPr="00B12367" w:rsidRDefault="00B12367" w:rsidP="00B12367">
            <w:pPr>
              <w:pStyle w:val="Text"/>
              <w:spacing w:after="120"/>
              <w:rPr>
                <w:sz w:val="18"/>
              </w:rPr>
            </w:pPr>
            <w:r w:rsidRPr="00B12367">
              <w:rPr>
                <w:sz w:val="18"/>
              </w:rPr>
              <w:t>7</w:t>
            </w:r>
          </w:p>
        </w:tc>
        <w:tc>
          <w:tcPr>
            <w:tcW w:w="5852" w:type="dxa"/>
          </w:tcPr>
          <w:p w14:paraId="6F3042E4" w14:textId="4E2CCBA6" w:rsidR="00B12367" w:rsidRPr="00B12367" w:rsidRDefault="00B12367" w:rsidP="00B12367">
            <w:pPr>
              <w:pStyle w:val="Text"/>
              <w:spacing w:after="120"/>
              <w:rPr>
                <w:sz w:val="18"/>
              </w:rPr>
            </w:pPr>
            <w:r>
              <w:rPr>
                <w:sz w:val="18"/>
              </w:rPr>
              <w:t>Aktualizace loga a seznamu vyšetření str. 5</w:t>
            </w:r>
            <w:r w:rsidR="00433DFB">
              <w:rPr>
                <w:sz w:val="18"/>
              </w:rPr>
              <w:t xml:space="preserve">,17,19,20. </w:t>
            </w:r>
          </w:p>
        </w:tc>
        <w:tc>
          <w:tcPr>
            <w:tcW w:w="1701" w:type="dxa"/>
          </w:tcPr>
          <w:p w14:paraId="2983270E" w14:textId="13CA436D" w:rsidR="00B12367" w:rsidRPr="00B12367" w:rsidRDefault="00B12367" w:rsidP="00B12367">
            <w:pPr>
              <w:pStyle w:val="Text"/>
              <w:spacing w:after="120"/>
              <w:rPr>
                <w:sz w:val="18"/>
              </w:rPr>
            </w:pPr>
            <w:r w:rsidRPr="002E7E01">
              <w:rPr>
                <w:sz w:val="18"/>
              </w:rPr>
              <w:t>K. Lochovská</w:t>
            </w:r>
          </w:p>
        </w:tc>
      </w:tr>
      <w:tr w:rsidR="00B12367" w14:paraId="70DCF002" w14:textId="77777777" w:rsidTr="008D4190">
        <w:trPr>
          <w:trHeight w:val="567"/>
        </w:trPr>
        <w:tc>
          <w:tcPr>
            <w:tcW w:w="1346" w:type="dxa"/>
          </w:tcPr>
          <w:p w14:paraId="2A8E72F2" w14:textId="77777777" w:rsidR="00B12367" w:rsidRDefault="00B12367" w:rsidP="00B12367">
            <w:pPr>
              <w:pStyle w:val="Text"/>
            </w:pPr>
          </w:p>
        </w:tc>
        <w:tc>
          <w:tcPr>
            <w:tcW w:w="810" w:type="dxa"/>
          </w:tcPr>
          <w:p w14:paraId="35DC7E03" w14:textId="77777777" w:rsidR="00B12367" w:rsidRDefault="00B12367" w:rsidP="00B12367">
            <w:pPr>
              <w:pStyle w:val="Text"/>
            </w:pPr>
          </w:p>
        </w:tc>
        <w:tc>
          <w:tcPr>
            <w:tcW w:w="5852" w:type="dxa"/>
          </w:tcPr>
          <w:p w14:paraId="66DB1998" w14:textId="77777777" w:rsidR="00B12367" w:rsidRDefault="00B12367" w:rsidP="00B12367">
            <w:pPr>
              <w:pStyle w:val="Text"/>
            </w:pPr>
          </w:p>
        </w:tc>
        <w:tc>
          <w:tcPr>
            <w:tcW w:w="1701" w:type="dxa"/>
          </w:tcPr>
          <w:p w14:paraId="7E71DA9F" w14:textId="77777777" w:rsidR="00B12367" w:rsidRDefault="00B12367" w:rsidP="00B12367">
            <w:pPr>
              <w:pStyle w:val="Text"/>
            </w:pPr>
          </w:p>
        </w:tc>
      </w:tr>
      <w:tr w:rsidR="00B12367" w14:paraId="22C14A07" w14:textId="77777777" w:rsidTr="008D4190">
        <w:trPr>
          <w:trHeight w:val="567"/>
        </w:trPr>
        <w:tc>
          <w:tcPr>
            <w:tcW w:w="1346" w:type="dxa"/>
          </w:tcPr>
          <w:p w14:paraId="66F06C71" w14:textId="77777777" w:rsidR="00B12367" w:rsidRDefault="00B12367" w:rsidP="00B12367">
            <w:pPr>
              <w:pStyle w:val="Text"/>
            </w:pPr>
          </w:p>
        </w:tc>
        <w:tc>
          <w:tcPr>
            <w:tcW w:w="810" w:type="dxa"/>
          </w:tcPr>
          <w:p w14:paraId="307D24A9" w14:textId="77777777" w:rsidR="00B12367" w:rsidRDefault="00B12367" w:rsidP="00B12367">
            <w:pPr>
              <w:pStyle w:val="Text"/>
            </w:pPr>
          </w:p>
        </w:tc>
        <w:tc>
          <w:tcPr>
            <w:tcW w:w="5852" w:type="dxa"/>
          </w:tcPr>
          <w:p w14:paraId="4BF439AA" w14:textId="77777777" w:rsidR="00B12367" w:rsidRDefault="00B12367" w:rsidP="00B12367">
            <w:pPr>
              <w:pStyle w:val="Text"/>
            </w:pPr>
          </w:p>
        </w:tc>
        <w:tc>
          <w:tcPr>
            <w:tcW w:w="1701" w:type="dxa"/>
          </w:tcPr>
          <w:p w14:paraId="73551987" w14:textId="77777777" w:rsidR="00B12367" w:rsidRDefault="00B12367" w:rsidP="00B12367">
            <w:pPr>
              <w:pStyle w:val="Text"/>
            </w:pPr>
          </w:p>
        </w:tc>
      </w:tr>
      <w:tr w:rsidR="00B12367" w14:paraId="6E78A5E0" w14:textId="77777777" w:rsidTr="008D4190">
        <w:trPr>
          <w:trHeight w:val="567"/>
        </w:trPr>
        <w:tc>
          <w:tcPr>
            <w:tcW w:w="1346" w:type="dxa"/>
          </w:tcPr>
          <w:p w14:paraId="6C41BD4A" w14:textId="77777777" w:rsidR="00B12367" w:rsidRDefault="00B12367" w:rsidP="00B12367">
            <w:pPr>
              <w:pStyle w:val="Text"/>
            </w:pPr>
          </w:p>
        </w:tc>
        <w:tc>
          <w:tcPr>
            <w:tcW w:w="810" w:type="dxa"/>
          </w:tcPr>
          <w:p w14:paraId="3107BC6A" w14:textId="77777777" w:rsidR="00B12367" w:rsidRDefault="00B12367" w:rsidP="00B12367">
            <w:pPr>
              <w:pStyle w:val="Text"/>
            </w:pPr>
          </w:p>
        </w:tc>
        <w:tc>
          <w:tcPr>
            <w:tcW w:w="5852" w:type="dxa"/>
          </w:tcPr>
          <w:p w14:paraId="10D40427" w14:textId="77777777" w:rsidR="00B12367" w:rsidRDefault="00B12367" w:rsidP="00B12367">
            <w:pPr>
              <w:pStyle w:val="Text"/>
            </w:pPr>
          </w:p>
        </w:tc>
        <w:tc>
          <w:tcPr>
            <w:tcW w:w="1701" w:type="dxa"/>
          </w:tcPr>
          <w:p w14:paraId="30B0173F" w14:textId="77777777" w:rsidR="00B12367" w:rsidRDefault="00B12367" w:rsidP="00B12367">
            <w:pPr>
              <w:pStyle w:val="Text"/>
            </w:pPr>
          </w:p>
        </w:tc>
      </w:tr>
    </w:tbl>
    <w:p w14:paraId="1E97BDA8" w14:textId="77777777" w:rsidR="000717C7" w:rsidRDefault="000717C7" w:rsidP="000717C7">
      <w:pPr>
        <w:spacing w:after="0"/>
        <w:ind w:right="-142"/>
        <w:rPr>
          <w:rFonts w:cs="Segoe UI"/>
          <w:szCs w:val="22"/>
        </w:rPr>
      </w:pPr>
    </w:p>
    <w:p w14:paraId="291C2BE1" w14:textId="77777777" w:rsidR="000717C7" w:rsidRDefault="000717C7" w:rsidP="000717C7">
      <w:pPr>
        <w:spacing w:after="0"/>
        <w:ind w:right="-142"/>
        <w:rPr>
          <w:rFonts w:cs="Segoe UI"/>
          <w:szCs w:val="22"/>
        </w:rPr>
      </w:pPr>
    </w:p>
    <w:p w14:paraId="410A9E6F" w14:textId="3E539F89" w:rsidR="000717C7" w:rsidRDefault="000717C7">
      <w:pPr>
        <w:ind w:right="-142"/>
        <w:rPr>
          <w:rFonts w:cs="Segoe UI"/>
          <w:szCs w:val="22"/>
        </w:rPr>
        <w:sectPr w:rsidR="000717C7" w:rsidSect="008A3A83">
          <w:headerReference w:type="default" r:id="rId11"/>
          <w:footerReference w:type="default" r:id="rId12"/>
          <w:headerReference w:type="first" r:id="rId13"/>
          <w:footerReference w:type="first" r:id="rId14"/>
          <w:type w:val="continuous"/>
          <w:pgSz w:w="11906" w:h="16838" w:code="9"/>
          <w:pgMar w:top="2835" w:right="849" w:bottom="1134" w:left="851" w:header="284" w:footer="476" w:gutter="0"/>
          <w:cols w:space="708"/>
          <w:docGrid w:linePitch="326"/>
        </w:sectPr>
      </w:pPr>
    </w:p>
    <w:p w14:paraId="4B2DC9CF" w14:textId="61FCF2BE" w:rsidR="00A6587B" w:rsidRDefault="0012760B" w:rsidP="00354FD5">
      <w:pPr>
        <w:tabs>
          <w:tab w:val="left" w:pos="1985"/>
        </w:tabs>
        <w:rPr>
          <w:b/>
          <w:sz w:val="28"/>
          <w:szCs w:val="28"/>
        </w:rPr>
      </w:pPr>
      <w:r>
        <w:lastRenderedPageBreak/>
        <w:tab/>
      </w:r>
      <w:r w:rsidR="00E90195" w:rsidRPr="008D21CE">
        <w:rPr>
          <w:b/>
          <w:sz w:val="28"/>
          <w:szCs w:val="28"/>
        </w:rPr>
        <w:t>Obsah</w:t>
      </w:r>
    </w:p>
    <w:p w14:paraId="50918DD8" w14:textId="57C7F710" w:rsidR="00434CE8" w:rsidRDefault="004E25A2">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87514412" w:history="1">
        <w:r w:rsidR="00434CE8" w:rsidRPr="00966BC6">
          <w:rPr>
            <w:rStyle w:val="Hypertextovodkaz"/>
          </w:rPr>
          <w:t>Seznam změn a revizí řízeného dokumentu</w:t>
        </w:r>
        <w:r w:rsidR="00434CE8">
          <w:rPr>
            <w:webHidden/>
          </w:rPr>
          <w:tab/>
        </w:r>
        <w:r w:rsidR="00434CE8">
          <w:rPr>
            <w:webHidden/>
          </w:rPr>
          <w:fldChar w:fldCharType="begin"/>
        </w:r>
        <w:r w:rsidR="00434CE8">
          <w:rPr>
            <w:webHidden/>
          </w:rPr>
          <w:instrText xml:space="preserve"> PAGEREF _Toc87514412 \h </w:instrText>
        </w:r>
        <w:r w:rsidR="00434CE8">
          <w:rPr>
            <w:webHidden/>
          </w:rPr>
        </w:r>
        <w:r w:rsidR="00434CE8">
          <w:rPr>
            <w:webHidden/>
          </w:rPr>
          <w:fldChar w:fldCharType="separate"/>
        </w:r>
        <w:r w:rsidR="00D90FFB">
          <w:rPr>
            <w:webHidden/>
          </w:rPr>
          <w:t>1</w:t>
        </w:r>
        <w:r w:rsidR="00434CE8">
          <w:rPr>
            <w:webHidden/>
          </w:rPr>
          <w:fldChar w:fldCharType="end"/>
        </w:r>
      </w:hyperlink>
    </w:p>
    <w:p w14:paraId="7AFB84DC" w14:textId="05FCBD19" w:rsidR="00434CE8" w:rsidRDefault="00A847B5">
      <w:pPr>
        <w:pStyle w:val="Obsah1"/>
        <w:rPr>
          <w:rFonts w:asciiTheme="minorHAnsi" w:eastAsiaTheme="minorEastAsia" w:hAnsiTheme="minorHAnsi" w:cstheme="minorBidi"/>
          <w:b w:val="0"/>
          <w:sz w:val="22"/>
          <w:szCs w:val="22"/>
        </w:rPr>
      </w:pPr>
      <w:hyperlink w:anchor="_Toc87514413" w:history="1">
        <w:r w:rsidR="00434CE8" w:rsidRPr="00966BC6">
          <w:rPr>
            <w:rStyle w:val="Hypertextovodkaz"/>
          </w:rPr>
          <w:t>1</w:t>
        </w:r>
        <w:r w:rsidR="00434CE8">
          <w:rPr>
            <w:rFonts w:asciiTheme="minorHAnsi" w:eastAsiaTheme="minorEastAsia" w:hAnsiTheme="minorHAnsi" w:cstheme="minorBidi"/>
            <w:b w:val="0"/>
            <w:sz w:val="22"/>
            <w:szCs w:val="22"/>
          </w:rPr>
          <w:tab/>
        </w:r>
        <w:r w:rsidR="00434CE8" w:rsidRPr="00966BC6">
          <w:rPr>
            <w:rStyle w:val="Hypertextovodkaz"/>
          </w:rPr>
          <w:t>Účel a oblast platnosti dokumentu</w:t>
        </w:r>
        <w:r w:rsidR="00434CE8">
          <w:rPr>
            <w:webHidden/>
          </w:rPr>
          <w:tab/>
        </w:r>
        <w:r w:rsidR="00434CE8">
          <w:rPr>
            <w:webHidden/>
          </w:rPr>
          <w:fldChar w:fldCharType="begin"/>
        </w:r>
        <w:r w:rsidR="00434CE8">
          <w:rPr>
            <w:webHidden/>
          </w:rPr>
          <w:instrText xml:space="preserve"> PAGEREF _Toc87514413 \h </w:instrText>
        </w:r>
        <w:r w:rsidR="00434CE8">
          <w:rPr>
            <w:webHidden/>
          </w:rPr>
        </w:r>
        <w:r w:rsidR="00434CE8">
          <w:rPr>
            <w:webHidden/>
          </w:rPr>
          <w:fldChar w:fldCharType="separate"/>
        </w:r>
        <w:r w:rsidR="00D90FFB">
          <w:rPr>
            <w:webHidden/>
          </w:rPr>
          <w:t>4</w:t>
        </w:r>
        <w:r w:rsidR="00434CE8">
          <w:rPr>
            <w:webHidden/>
          </w:rPr>
          <w:fldChar w:fldCharType="end"/>
        </w:r>
      </w:hyperlink>
    </w:p>
    <w:p w14:paraId="1E24F39F" w14:textId="30993C42" w:rsidR="00434CE8" w:rsidRDefault="00A847B5">
      <w:pPr>
        <w:pStyle w:val="Obsah1"/>
        <w:rPr>
          <w:rFonts w:asciiTheme="minorHAnsi" w:eastAsiaTheme="minorEastAsia" w:hAnsiTheme="minorHAnsi" w:cstheme="minorBidi"/>
          <w:b w:val="0"/>
          <w:sz w:val="22"/>
          <w:szCs w:val="22"/>
        </w:rPr>
      </w:pPr>
      <w:hyperlink w:anchor="_Toc87514414" w:history="1">
        <w:r w:rsidR="00434CE8" w:rsidRPr="00966BC6">
          <w:rPr>
            <w:rStyle w:val="Hypertextovodkaz"/>
          </w:rPr>
          <w:t>2</w:t>
        </w:r>
        <w:r w:rsidR="00434CE8">
          <w:rPr>
            <w:rFonts w:asciiTheme="minorHAnsi" w:eastAsiaTheme="minorEastAsia" w:hAnsiTheme="minorHAnsi" w:cstheme="minorBidi"/>
            <w:b w:val="0"/>
            <w:sz w:val="22"/>
            <w:szCs w:val="22"/>
          </w:rPr>
          <w:tab/>
        </w:r>
        <w:r w:rsidR="00434CE8" w:rsidRPr="00966BC6">
          <w:rPr>
            <w:rStyle w:val="Hypertextovodkaz"/>
          </w:rPr>
          <w:t>Identifikace laboratoře a důležité údaje</w:t>
        </w:r>
        <w:r w:rsidR="00434CE8">
          <w:rPr>
            <w:webHidden/>
          </w:rPr>
          <w:tab/>
        </w:r>
        <w:r w:rsidR="00434CE8">
          <w:rPr>
            <w:webHidden/>
          </w:rPr>
          <w:fldChar w:fldCharType="begin"/>
        </w:r>
        <w:r w:rsidR="00434CE8">
          <w:rPr>
            <w:webHidden/>
          </w:rPr>
          <w:instrText xml:space="preserve"> PAGEREF _Toc87514414 \h </w:instrText>
        </w:r>
        <w:r w:rsidR="00434CE8">
          <w:rPr>
            <w:webHidden/>
          </w:rPr>
        </w:r>
        <w:r w:rsidR="00434CE8">
          <w:rPr>
            <w:webHidden/>
          </w:rPr>
          <w:fldChar w:fldCharType="separate"/>
        </w:r>
        <w:r w:rsidR="00D90FFB">
          <w:rPr>
            <w:webHidden/>
          </w:rPr>
          <w:t>4</w:t>
        </w:r>
        <w:r w:rsidR="00434CE8">
          <w:rPr>
            <w:webHidden/>
          </w:rPr>
          <w:fldChar w:fldCharType="end"/>
        </w:r>
      </w:hyperlink>
    </w:p>
    <w:p w14:paraId="0AA2CC71" w14:textId="5E91FA2F" w:rsidR="00434CE8" w:rsidRDefault="00A847B5">
      <w:pPr>
        <w:pStyle w:val="Obsah2"/>
        <w:rPr>
          <w:rFonts w:asciiTheme="minorHAnsi" w:eastAsiaTheme="minorEastAsia" w:hAnsiTheme="minorHAnsi" w:cstheme="minorBidi"/>
          <w:sz w:val="22"/>
          <w:szCs w:val="22"/>
        </w:rPr>
      </w:pPr>
      <w:hyperlink w:anchor="_Toc87514415" w:history="1">
        <w:r w:rsidR="00434CE8" w:rsidRPr="00966BC6">
          <w:rPr>
            <w:rStyle w:val="Hypertextovodkaz"/>
          </w:rPr>
          <w:t>2.1</w:t>
        </w:r>
        <w:r w:rsidR="00434CE8">
          <w:rPr>
            <w:rFonts w:asciiTheme="minorHAnsi" w:eastAsiaTheme="minorEastAsia" w:hAnsiTheme="minorHAnsi" w:cstheme="minorBidi"/>
            <w:sz w:val="22"/>
            <w:szCs w:val="22"/>
          </w:rPr>
          <w:tab/>
        </w:r>
        <w:r w:rsidR="00434CE8" w:rsidRPr="00966BC6">
          <w:rPr>
            <w:rStyle w:val="Hypertextovodkaz"/>
          </w:rPr>
          <w:t>Základní informace o laboratoři</w:t>
        </w:r>
        <w:r w:rsidR="00434CE8">
          <w:rPr>
            <w:webHidden/>
          </w:rPr>
          <w:tab/>
        </w:r>
        <w:r w:rsidR="00434CE8">
          <w:rPr>
            <w:webHidden/>
          </w:rPr>
          <w:fldChar w:fldCharType="begin"/>
        </w:r>
        <w:r w:rsidR="00434CE8">
          <w:rPr>
            <w:webHidden/>
          </w:rPr>
          <w:instrText xml:space="preserve"> PAGEREF _Toc87514415 \h </w:instrText>
        </w:r>
        <w:r w:rsidR="00434CE8">
          <w:rPr>
            <w:webHidden/>
          </w:rPr>
        </w:r>
        <w:r w:rsidR="00434CE8">
          <w:rPr>
            <w:webHidden/>
          </w:rPr>
          <w:fldChar w:fldCharType="separate"/>
        </w:r>
        <w:r w:rsidR="00D90FFB">
          <w:rPr>
            <w:webHidden/>
          </w:rPr>
          <w:t>5</w:t>
        </w:r>
        <w:r w:rsidR="00434CE8">
          <w:rPr>
            <w:webHidden/>
          </w:rPr>
          <w:fldChar w:fldCharType="end"/>
        </w:r>
      </w:hyperlink>
    </w:p>
    <w:p w14:paraId="2289CEF0" w14:textId="74E0A491" w:rsidR="00434CE8" w:rsidRDefault="00A847B5">
      <w:pPr>
        <w:pStyle w:val="Obsah2"/>
        <w:rPr>
          <w:rFonts w:asciiTheme="minorHAnsi" w:eastAsiaTheme="minorEastAsia" w:hAnsiTheme="minorHAnsi" w:cstheme="minorBidi"/>
          <w:sz w:val="22"/>
          <w:szCs w:val="22"/>
        </w:rPr>
      </w:pPr>
      <w:hyperlink w:anchor="_Toc87514416" w:history="1">
        <w:r w:rsidR="00434CE8" w:rsidRPr="00966BC6">
          <w:rPr>
            <w:rStyle w:val="Hypertextovodkaz"/>
          </w:rPr>
          <w:t>2.2</w:t>
        </w:r>
        <w:r w:rsidR="00434CE8">
          <w:rPr>
            <w:rFonts w:asciiTheme="minorHAnsi" w:eastAsiaTheme="minorEastAsia" w:hAnsiTheme="minorHAnsi" w:cstheme="minorBidi"/>
            <w:sz w:val="22"/>
            <w:szCs w:val="22"/>
          </w:rPr>
          <w:tab/>
        </w:r>
        <w:r w:rsidR="00434CE8" w:rsidRPr="00966BC6">
          <w:rPr>
            <w:rStyle w:val="Hypertextovodkaz"/>
          </w:rPr>
          <w:t>Spektrum nabízených služeb</w:t>
        </w:r>
        <w:r w:rsidR="00434CE8">
          <w:rPr>
            <w:webHidden/>
          </w:rPr>
          <w:tab/>
        </w:r>
        <w:r w:rsidR="00434CE8">
          <w:rPr>
            <w:webHidden/>
          </w:rPr>
          <w:fldChar w:fldCharType="begin"/>
        </w:r>
        <w:r w:rsidR="00434CE8">
          <w:rPr>
            <w:webHidden/>
          </w:rPr>
          <w:instrText xml:space="preserve"> PAGEREF _Toc87514416 \h </w:instrText>
        </w:r>
        <w:r w:rsidR="00434CE8">
          <w:rPr>
            <w:webHidden/>
          </w:rPr>
        </w:r>
        <w:r w:rsidR="00434CE8">
          <w:rPr>
            <w:webHidden/>
          </w:rPr>
          <w:fldChar w:fldCharType="separate"/>
        </w:r>
        <w:r w:rsidR="00D90FFB">
          <w:rPr>
            <w:webHidden/>
          </w:rPr>
          <w:t>5</w:t>
        </w:r>
        <w:r w:rsidR="00434CE8">
          <w:rPr>
            <w:webHidden/>
          </w:rPr>
          <w:fldChar w:fldCharType="end"/>
        </w:r>
      </w:hyperlink>
    </w:p>
    <w:p w14:paraId="1BD49665" w14:textId="1755C57E" w:rsidR="00434CE8" w:rsidRDefault="00A847B5">
      <w:pPr>
        <w:pStyle w:val="Obsah2"/>
        <w:rPr>
          <w:rFonts w:asciiTheme="minorHAnsi" w:eastAsiaTheme="minorEastAsia" w:hAnsiTheme="minorHAnsi" w:cstheme="minorBidi"/>
          <w:sz w:val="22"/>
          <w:szCs w:val="22"/>
        </w:rPr>
      </w:pPr>
      <w:hyperlink w:anchor="_Toc87514417" w:history="1">
        <w:r w:rsidR="00434CE8" w:rsidRPr="00966BC6">
          <w:rPr>
            <w:rStyle w:val="Hypertextovodkaz"/>
          </w:rPr>
          <w:t>2.3</w:t>
        </w:r>
        <w:r w:rsidR="00434CE8">
          <w:rPr>
            <w:rFonts w:asciiTheme="minorHAnsi" w:eastAsiaTheme="minorEastAsia" w:hAnsiTheme="minorHAnsi" w:cstheme="minorBidi"/>
            <w:sz w:val="22"/>
            <w:szCs w:val="22"/>
          </w:rPr>
          <w:tab/>
        </w:r>
        <w:r w:rsidR="00434CE8" w:rsidRPr="00966BC6">
          <w:rPr>
            <w:rStyle w:val="Hypertextovodkaz"/>
          </w:rPr>
          <w:t>Programy řízení kvality</w:t>
        </w:r>
        <w:r w:rsidR="00434CE8">
          <w:rPr>
            <w:webHidden/>
          </w:rPr>
          <w:tab/>
        </w:r>
        <w:r w:rsidR="00434CE8">
          <w:rPr>
            <w:webHidden/>
          </w:rPr>
          <w:fldChar w:fldCharType="begin"/>
        </w:r>
        <w:r w:rsidR="00434CE8">
          <w:rPr>
            <w:webHidden/>
          </w:rPr>
          <w:instrText xml:space="preserve"> PAGEREF _Toc87514417 \h </w:instrText>
        </w:r>
        <w:r w:rsidR="00434CE8">
          <w:rPr>
            <w:webHidden/>
          </w:rPr>
        </w:r>
        <w:r w:rsidR="00434CE8">
          <w:rPr>
            <w:webHidden/>
          </w:rPr>
          <w:fldChar w:fldCharType="separate"/>
        </w:r>
        <w:r w:rsidR="00D90FFB">
          <w:rPr>
            <w:webHidden/>
          </w:rPr>
          <w:t>5</w:t>
        </w:r>
        <w:r w:rsidR="00434CE8">
          <w:rPr>
            <w:webHidden/>
          </w:rPr>
          <w:fldChar w:fldCharType="end"/>
        </w:r>
      </w:hyperlink>
    </w:p>
    <w:p w14:paraId="459A65ED" w14:textId="45ACD477" w:rsidR="00434CE8" w:rsidRDefault="00A847B5">
      <w:pPr>
        <w:pStyle w:val="Obsah2"/>
        <w:rPr>
          <w:rFonts w:asciiTheme="minorHAnsi" w:eastAsiaTheme="minorEastAsia" w:hAnsiTheme="minorHAnsi" w:cstheme="minorBidi"/>
          <w:sz w:val="22"/>
          <w:szCs w:val="22"/>
        </w:rPr>
      </w:pPr>
      <w:hyperlink w:anchor="_Toc87514418" w:history="1">
        <w:r w:rsidR="00434CE8" w:rsidRPr="00966BC6">
          <w:rPr>
            <w:rStyle w:val="Hypertextovodkaz"/>
          </w:rPr>
          <w:t>2.4</w:t>
        </w:r>
        <w:r w:rsidR="00434CE8">
          <w:rPr>
            <w:rFonts w:asciiTheme="minorHAnsi" w:eastAsiaTheme="minorEastAsia" w:hAnsiTheme="minorHAnsi" w:cstheme="minorBidi"/>
            <w:sz w:val="22"/>
            <w:szCs w:val="22"/>
          </w:rPr>
          <w:tab/>
        </w:r>
        <w:r w:rsidR="00434CE8" w:rsidRPr="00966BC6">
          <w:rPr>
            <w:rStyle w:val="Hypertextovodkaz"/>
          </w:rPr>
          <w:t>organizace laboratoře, vnitřní členění</w:t>
        </w:r>
        <w:r w:rsidR="00434CE8">
          <w:rPr>
            <w:webHidden/>
          </w:rPr>
          <w:tab/>
        </w:r>
        <w:r w:rsidR="00434CE8">
          <w:rPr>
            <w:webHidden/>
          </w:rPr>
          <w:fldChar w:fldCharType="begin"/>
        </w:r>
        <w:r w:rsidR="00434CE8">
          <w:rPr>
            <w:webHidden/>
          </w:rPr>
          <w:instrText xml:space="preserve"> PAGEREF _Toc87514418 \h </w:instrText>
        </w:r>
        <w:r w:rsidR="00434CE8">
          <w:rPr>
            <w:webHidden/>
          </w:rPr>
        </w:r>
        <w:r w:rsidR="00434CE8">
          <w:rPr>
            <w:webHidden/>
          </w:rPr>
          <w:fldChar w:fldCharType="separate"/>
        </w:r>
        <w:r w:rsidR="00D90FFB">
          <w:rPr>
            <w:webHidden/>
          </w:rPr>
          <w:t>5</w:t>
        </w:r>
        <w:r w:rsidR="00434CE8">
          <w:rPr>
            <w:webHidden/>
          </w:rPr>
          <w:fldChar w:fldCharType="end"/>
        </w:r>
      </w:hyperlink>
    </w:p>
    <w:p w14:paraId="4F4508A4" w14:textId="7C17EEB3" w:rsidR="00434CE8" w:rsidRDefault="00A847B5">
      <w:pPr>
        <w:pStyle w:val="Obsah2"/>
        <w:rPr>
          <w:rFonts w:asciiTheme="minorHAnsi" w:eastAsiaTheme="minorEastAsia" w:hAnsiTheme="minorHAnsi" w:cstheme="minorBidi"/>
          <w:sz w:val="22"/>
          <w:szCs w:val="22"/>
        </w:rPr>
      </w:pPr>
      <w:hyperlink w:anchor="_Toc87514419" w:history="1">
        <w:r w:rsidR="00434CE8" w:rsidRPr="00966BC6">
          <w:rPr>
            <w:rStyle w:val="Hypertextovodkaz"/>
          </w:rPr>
          <w:t>2.5</w:t>
        </w:r>
        <w:r w:rsidR="00434CE8">
          <w:rPr>
            <w:rFonts w:asciiTheme="minorHAnsi" w:eastAsiaTheme="minorEastAsia" w:hAnsiTheme="minorHAnsi" w:cstheme="minorBidi"/>
            <w:sz w:val="22"/>
            <w:szCs w:val="22"/>
          </w:rPr>
          <w:tab/>
        </w:r>
        <w:r w:rsidR="00434CE8" w:rsidRPr="00966BC6">
          <w:rPr>
            <w:rStyle w:val="Hypertextovodkaz"/>
          </w:rPr>
          <w:t>Přístup na pracoviště</w:t>
        </w:r>
        <w:r w:rsidR="00434CE8">
          <w:rPr>
            <w:webHidden/>
          </w:rPr>
          <w:tab/>
        </w:r>
        <w:r w:rsidR="00434CE8">
          <w:rPr>
            <w:webHidden/>
          </w:rPr>
          <w:fldChar w:fldCharType="begin"/>
        </w:r>
        <w:r w:rsidR="00434CE8">
          <w:rPr>
            <w:webHidden/>
          </w:rPr>
          <w:instrText xml:space="preserve"> PAGEREF _Toc87514419 \h </w:instrText>
        </w:r>
        <w:r w:rsidR="00434CE8">
          <w:rPr>
            <w:webHidden/>
          </w:rPr>
        </w:r>
        <w:r w:rsidR="00434CE8">
          <w:rPr>
            <w:webHidden/>
          </w:rPr>
          <w:fldChar w:fldCharType="separate"/>
        </w:r>
        <w:r w:rsidR="00D90FFB">
          <w:rPr>
            <w:webHidden/>
          </w:rPr>
          <w:t>6</w:t>
        </w:r>
        <w:r w:rsidR="00434CE8">
          <w:rPr>
            <w:webHidden/>
          </w:rPr>
          <w:fldChar w:fldCharType="end"/>
        </w:r>
      </w:hyperlink>
    </w:p>
    <w:p w14:paraId="266969B9" w14:textId="0CBB55A1" w:rsidR="00434CE8" w:rsidRDefault="00A847B5">
      <w:pPr>
        <w:pStyle w:val="Obsah1"/>
        <w:rPr>
          <w:rFonts w:asciiTheme="minorHAnsi" w:eastAsiaTheme="minorEastAsia" w:hAnsiTheme="minorHAnsi" w:cstheme="minorBidi"/>
          <w:b w:val="0"/>
          <w:sz w:val="22"/>
          <w:szCs w:val="22"/>
        </w:rPr>
      </w:pPr>
      <w:hyperlink w:anchor="_Toc87514420" w:history="1">
        <w:r w:rsidR="00434CE8" w:rsidRPr="00966BC6">
          <w:rPr>
            <w:rStyle w:val="Hypertextovodkaz"/>
          </w:rPr>
          <w:t>3</w:t>
        </w:r>
        <w:r w:rsidR="00434CE8">
          <w:rPr>
            <w:rFonts w:asciiTheme="minorHAnsi" w:eastAsiaTheme="minorEastAsia" w:hAnsiTheme="minorHAnsi" w:cstheme="minorBidi"/>
            <w:b w:val="0"/>
            <w:sz w:val="22"/>
            <w:szCs w:val="22"/>
          </w:rPr>
          <w:tab/>
        </w:r>
        <w:r w:rsidR="00434CE8" w:rsidRPr="00966BC6">
          <w:rPr>
            <w:rStyle w:val="Hypertextovodkaz"/>
          </w:rPr>
          <w:t>MANUÁL PRO ODBĚRY PRIMÁRNÍCH VZORKŮ</w:t>
        </w:r>
        <w:r w:rsidR="00434CE8">
          <w:rPr>
            <w:webHidden/>
          </w:rPr>
          <w:tab/>
        </w:r>
        <w:r w:rsidR="00434CE8">
          <w:rPr>
            <w:webHidden/>
          </w:rPr>
          <w:fldChar w:fldCharType="begin"/>
        </w:r>
        <w:r w:rsidR="00434CE8">
          <w:rPr>
            <w:webHidden/>
          </w:rPr>
          <w:instrText xml:space="preserve"> PAGEREF _Toc87514420 \h </w:instrText>
        </w:r>
        <w:r w:rsidR="00434CE8">
          <w:rPr>
            <w:webHidden/>
          </w:rPr>
        </w:r>
        <w:r w:rsidR="00434CE8">
          <w:rPr>
            <w:webHidden/>
          </w:rPr>
          <w:fldChar w:fldCharType="separate"/>
        </w:r>
        <w:r w:rsidR="00D90FFB">
          <w:rPr>
            <w:webHidden/>
          </w:rPr>
          <w:t>6</w:t>
        </w:r>
        <w:r w:rsidR="00434CE8">
          <w:rPr>
            <w:webHidden/>
          </w:rPr>
          <w:fldChar w:fldCharType="end"/>
        </w:r>
      </w:hyperlink>
    </w:p>
    <w:p w14:paraId="3509B87F" w14:textId="2975B9FA" w:rsidR="00434CE8" w:rsidRDefault="00A847B5">
      <w:pPr>
        <w:pStyle w:val="Obsah2"/>
        <w:rPr>
          <w:rFonts w:asciiTheme="minorHAnsi" w:eastAsiaTheme="minorEastAsia" w:hAnsiTheme="minorHAnsi" w:cstheme="minorBidi"/>
          <w:sz w:val="22"/>
          <w:szCs w:val="22"/>
        </w:rPr>
      </w:pPr>
      <w:hyperlink w:anchor="_Toc87514421" w:history="1">
        <w:r w:rsidR="00434CE8" w:rsidRPr="00966BC6">
          <w:rPr>
            <w:rStyle w:val="Hypertextovodkaz"/>
          </w:rPr>
          <w:t>3.1</w:t>
        </w:r>
        <w:r w:rsidR="00434CE8">
          <w:rPr>
            <w:rFonts w:asciiTheme="minorHAnsi" w:eastAsiaTheme="minorEastAsia" w:hAnsiTheme="minorHAnsi" w:cstheme="minorBidi"/>
            <w:sz w:val="22"/>
            <w:szCs w:val="22"/>
          </w:rPr>
          <w:tab/>
        </w:r>
        <w:r w:rsidR="00434CE8" w:rsidRPr="00966BC6">
          <w:rPr>
            <w:rStyle w:val="Hypertextovodkaz"/>
          </w:rPr>
          <w:t>Odběry primárních vzorků</w:t>
        </w:r>
        <w:r w:rsidR="00434CE8">
          <w:rPr>
            <w:webHidden/>
          </w:rPr>
          <w:tab/>
        </w:r>
        <w:r w:rsidR="00434CE8">
          <w:rPr>
            <w:webHidden/>
          </w:rPr>
          <w:fldChar w:fldCharType="begin"/>
        </w:r>
        <w:r w:rsidR="00434CE8">
          <w:rPr>
            <w:webHidden/>
          </w:rPr>
          <w:instrText xml:space="preserve"> PAGEREF _Toc87514421 \h </w:instrText>
        </w:r>
        <w:r w:rsidR="00434CE8">
          <w:rPr>
            <w:webHidden/>
          </w:rPr>
        </w:r>
        <w:r w:rsidR="00434CE8">
          <w:rPr>
            <w:webHidden/>
          </w:rPr>
          <w:fldChar w:fldCharType="separate"/>
        </w:r>
        <w:r w:rsidR="00D90FFB">
          <w:rPr>
            <w:webHidden/>
          </w:rPr>
          <w:t>6</w:t>
        </w:r>
        <w:r w:rsidR="00434CE8">
          <w:rPr>
            <w:webHidden/>
          </w:rPr>
          <w:fldChar w:fldCharType="end"/>
        </w:r>
      </w:hyperlink>
    </w:p>
    <w:p w14:paraId="50F7B541" w14:textId="71A6DDB2" w:rsidR="00434CE8" w:rsidRDefault="00A847B5">
      <w:pPr>
        <w:pStyle w:val="Obsah3"/>
        <w:rPr>
          <w:rFonts w:asciiTheme="minorHAnsi" w:eastAsiaTheme="minorEastAsia" w:hAnsiTheme="minorHAnsi" w:cstheme="minorBidi"/>
          <w:sz w:val="22"/>
          <w:szCs w:val="22"/>
        </w:rPr>
      </w:pPr>
      <w:hyperlink w:anchor="_Toc87514422" w:history="1">
        <w:r w:rsidR="00434CE8" w:rsidRPr="00966BC6">
          <w:rPr>
            <w:rStyle w:val="Hypertextovodkaz"/>
          </w:rPr>
          <w:t>3.1.1</w:t>
        </w:r>
        <w:r w:rsidR="00434CE8">
          <w:rPr>
            <w:rFonts w:asciiTheme="minorHAnsi" w:eastAsiaTheme="minorEastAsia" w:hAnsiTheme="minorHAnsi" w:cstheme="minorBidi"/>
            <w:sz w:val="22"/>
            <w:szCs w:val="22"/>
          </w:rPr>
          <w:tab/>
        </w:r>
        <w:r w:rsidR="00434CE8" w:rsidRPr="00966BC6">
          <w:rPr>
            <w:rStyle w:val="Hypertextovodkaz"/>
          </w:rPr>
          <w:t>Příprava pacienta před odběrem</w:t>
        </w:r>
        <w:r w:rsidR="00434CE8">
          <w:rPr>
            <w:webHidden/>
          </w:rPr>
          <w:tab/>
        </w:r>
        <w:r w:rsidR="00434CE8">
          <w:rPr>
            <w:webHidden/>
          </w:rPr>
          <w:fldChar w:fldCharType="begin"/>
        </w:r>
        <w:r w:rsidR="00434CE8">
          <w:rPr>
            <w:webHidden/>
          </w:rPr>
          <w:instrText xml:space="preserve"> PAGEREF _Toc87514422 \h </w:instrText>
        </w:r>
        <w:r w:rsidR="00434CE8">
          <w:rPr>
            <w:webHidden/>
          </w:rPr>
        </w:r>
        <w:r w:rsidR="00434CE8">
          <w:rPr>
            <w:webHidden/>
          </w:rPr>
          <w:fldChar w:fldCharType="separate"/>
        </w:r>
        <w:r w:rsidR="00D90FFB">
          <w:rPr>
            <w:webHidden/>
          </w:rPr>
          <w:t>6</w:t>
        </w:r>
        <w:r w:rsidR="00434CE8">
          <w:rPr>
            <w:webHidden/>
          </w:rPr>
          <w:fldChar w:fldCharType="end"/>
        </w:r>
      </w:hyperlink>
    </w:p>
    <w:p w14:paraId="49F165A4" w14:textId="286C6417" w:rsidR="00434CE8" w:rsidRDefault="00A847B5">
      <w:pPr>
        <w:pStyle w:val="Obsah3"/>
        <w:rPr>
          <w:rFonts w:asciiTheme="minorHAnsi" w:eastAsiaTheme="minorEastAsia" w:hAnsiTheme="minorHAnsi" w:cstheme="minorBidi"/>
          <w:sz w:val="22"/>
          <w:szCs w:val="22"/>
        </w:rPr>
      </w:pPr>
      <w:hyperlink w:anchor="_Toc87514423" w:history="1">
        <w:r w:rsidR="00434CE8" w:rsidRPr="00966BC6">
          <w:rPr>
            <w:rStyle w:val="Hypertextovodkaz"/>
          </w:rPr>
          <w:t>3.1.2</w:t>
        </w:r>
        <w:r w:rsidR="00434CE8">
          <w:rPr>
            <w:rFonts w:asciiTheme="minorHAnsi" w:eastAsiaTheme="minorEastAsia" w:hAnsiTheme="minorHAnsi" w:cstheme="minorBidi"/>
            <w:sz w:val="22"/>
            <w:szCs w:val="22"/>
          </w:rPr>
          <w:tab/>
        </w:r>
        <w:r w:rsidR="00434CE8" w:rsidRPr="00966BC6">
          <w:rPr>
            <w:rStyle w:val="Hypertextovodkaz"/>
          </w:rPr>
          <w:t>Návod pro odběr primárních vzorků</w:t>
        </w:r>
        <w:r w:rsidR="00434CE8">
          <w:rPr>
            <w:webHidden/>
          </w:rPr>
          <w:tab/>
        </w:r>
        <w:r w:rsidR="00434CE8">
          <w:rPr>
            <w:webHidden/>
          </w:rPr>
          <w:fldChar w:fldCharType="begin"/>
        </w:r>
        <w:r w:rsidR="00434CE8">
          <w:rPr>
            <w:webHidden/>
          </w:rPr>
          <w:instrText xml:space="preserve"> PAGEREF _Toc87514423 \h </w:instrText>
        </w:r>
        <w:r w:rsidR="00434CE8">
          <w:rPr>
            <w:webHidden/>
          </w:rPr>
        </w:r>
        <w:r w:rsidR="00434CE8">
          <w:rPr>
            <w:webHidden/>
          </w:rPr>
          <w:fldChar w:fldCharType="separate"/>
        </w:r>
        <w:r w:rsidR="00D90FFB">
          <w:rPr>
            <w:webHidden/>
          </w:rPr>
          <w:t>6</w:t>
        </w:r>
        <w:r w:rsidR="00434CE8">
          <w:rPr>
            <w:webHidden/>
          </w:rPr>
          <w:fldChar w:fldCharType="end"/>
        </w:r>
      </w:hyperlink>
    </w:p>
    <w:p w14:paraId="4CD5150D" w14:textId="36D536C4" w:rsidR="00434CE8" w:rsidRDefault="00A847B5">
      <w:pPr>
        <w:pStyle w:val="Obsah2"/>
        <w:rPr>
          <w:rFonts w:asciiTheme="minorHAnsi" w:eastAsiaTheme="minorEastAsia" w:hAnsiTheme="minorHAnsi" w:cstheme="minorBidi"/>
          <w:sz w:val="22"/>
          <w:szCs w:val="22"/>
        </w:rPr>
      </w:pPr>
      <w:hyperlink w:anchor="_Toc87514424" w:history="1">
        <w:r w:rsidR="00434CE8" w:rsidRPr="00966BC6">
          <w:rPr>
            <w:rStyle w:val="Hypertextovodkaz"/>
          </w:rPr>
          <w:t>3.2</w:t>
        </w:r>
        <w:r w:rsidR="00434CE8">
          <w:rPr>
            <w:rFonts w:asciiTheme="minorHAnsi" w:eastAsiaTheme="minorEastAsia" w:hAnsiTheme="minorHAnsi" w:cstheme="minorBidi"/>
            <w:sz w:val="22"/>
            <w:szCs w:val="22"/>
          </w:rPr>
          <w:tab/>
        </w:r>
        <w:r w:rsidR="00434CE8" w:rsidRPr="00966BC6">
          <w:rPr>
            <w:rStyle w:val="Hypertextovodkaz"/>
          </w:rPr>
          <w:t>Žádanky (požadavkové listy, průvodní listy)</w:t>
        </w:r>
        <w:r w:rsidR="00434CE8">
          <w:rPr>
            <w:webHidden/>
          </w:rPr>
          <w:tab/>
        </w:r>
        <w:r w:rsidR="00434CE8">
          <w:rPr>
            <w:webHidden/>
          </w:rPr>
          <w:fldChar w:fldCharType="begin"/>
        </w:r>
        <w:r w:rsidR="00434CE8">
          <w:rPr>
            <w:webHidden/>
          </w:rPr>
          <w:instrText xml:space="preserve"> PAGEREF _Toc87514424 \h </w:instrText>
        </w:r>
        <w:r w:rsidR="00434CE8">
          <w:rPr>
            <w:webHidden/>
          </w:rPr>
        </w:r>
        <w:r w:rsidR="00434CE8">
          <w:rPr>
            <w:webHidden/>
          </w:rPr>
          <w:fldChar w:fldCharType="separate"/>
        </w:r>
        <w:r w:rsidR="00D90FFB">
          <w:rPr>
            <w:webHidden/>
          </w:rPr>
          <w:t>6</w:t>
        </w:r>
        <w:r w:rsidR="00434CE8">
          <w:rPr>
            <w:webHidden/>
          </w:rPr>
          <w:fldChar w:fldCharType="end"/>
        </w:r>
      </w:hyperlink>
    </w:p>
    <w:p w14:paraId="259570B6" w14:textId="7A3B1F8A" w:rsidR="00434CE8" w:rsidRDefault="00A847B5">
      <w:pPr>
        <w:pStyle w:val="Obsah3"/>
        <w:rPr>
          <w:rFonts w:asciiTheme="minorHAnsi" w:eastAsiaTheme="minorEastAsia" w:hAnsiTheme="minorHAnsi" w:cstheme="minorBidi"/>
          <w:sz w:val="22"/>
          <w:szCs w:val="22"/>
        </w:rPr>
      </w:pPr>
      <w:hyperlink w:anchor="_Toc87514425" w:history="1">
        <w:r w:rsidR="00434CE8" w:rsidRPr="00966BC6">
          <w:rPr>
            <w:rStyle w:val="Hypertextovodkaz"/>
          </w:rPr>
          <w:t>3.2.1</w:t>
        </w:r>
        <w:r w:rsidR="00434CE8">
          <w:rPr>
            <w:rFonts w:asciiTheme="minorHAnsi" w:eastAsiaTheme="minorEastAsia" w:hAnsiTheme="minorHAnsi" w:cstheme="minorBidi"/>
            <w:sz w:val="22"/>
            <w:szCs w:val="22"/>
          </w:rPr>
          <w:tab/>
        </w:r>
        <w:r w:rsidR="00434CE8" w:rsidRPr="00966BC6">
          <w:rPr>
            <w:rStyle w:val="Hypertextovodkaz"/>
          </w:rPr>
          <w:t>Samoplátci</w:t>
        </w:r>
        <w:r w:rsidR="00434CE8">
          <w:rPr>
            <w:webHidden/>
          </w:rPr>
          <w:tab/>
        </w:r>
        <w:r w:rsidR="00434CE8">
          <w:rPr>
            <w:webHidden/>
          </w:rPr>
          <w:fldChar w:fldCharType="begin"/>
        </w:r>
        <w:r w:rsidR="00434CE8">
          <w:rPr>
            <w:webHidden/>
          </w:rPr>
          <w:instrText xml:space="preserve"> PAGEREF _Toc87514425 \h </w:instrText>
        </w:r>
        <w:r w:rsidR="00434CE8">
          <w:rPr>
            <w:webHidden/>
          </w:rPr>
        </w:r>
        <w:r w:rsidR="00434CE8">
          <w:rPr>
            <w:webHidden/>
          </w:rPr>
          <w:fldChar w:fldCharType="separate"/>
        </w:r>
        <w:r w:rsidR="00D90FFB">
          <w:rPr>
            <w:webHidden/>
          </w:rPr>
          <w:t>8</w:t>
        </w:r>
        <w:r w:rsidR="00434CE8">
          <w:rPr>
            <w:webHidden/>
          </w:rPr>
          <w:fldChar w:fldCharType="end"/>
        </w:r>
      </w:hyperlink>
    </w:p>
    <w:p w14:paraId="7111B98D" w14:textId="36FC509B" w:rsidR="00434CE8" w:rsidRDefault="00A847B5">
      <w:pPr>
        <w:pStyle w:val="Obsah2"/>
        <w:rPr>
          <w:rFonts w:asciiTheme="minorHAnsi" w:eastAsiaTheme="minorEastAsia" w:hAnsiTheme="minorHAnsi" w:cstheme="minorBidi"/>
          <w:sz w:val="22"/>
          <w:szCs w:val="22"/>
        </w:rPr>
      </w:pPr>
      <w:hyperlink w:anchor="_Toc87514426" w:history="1">
        <w:r w:rsidR="00434CE8" w:rsidRPr="00966BC6">
          <w:rPr>
            <w:rStyle w:val="Hypertextovodkaz"/>
          </w:rPr>
          <w:t>3.3</w:t>
        </w:r>
        <w:r w:rsidR="00434CE8">
          <w:rPr>
            <w:rFonts w:asciiTheme="minorHAnsi" w:eastAsiaTheme="minorEastAsia" w:hAnsiTheme="minorHAnsi" w:cstheme="minorBidi"/>
            <w:sz w:val="22"/>
            <w:szCs w:val="22"/>
          </w:rPr>
          <w:tab/>
        </w:r>
        <w:r w:rsidR="00434CE8" w:rsidRPr="00966BC6">
          <w:rPr>
            <w:rStyle w:val="Hypertextovodkaz"/>
          </w:rPr>
          <w:t>požadavky na dodatečná a opakovaná vyšetření</w:t>
        </w:r>
        <w:r w:rsidR="00434CE8">
          <w:rPr>
            <w:webHidden/>
          </w:rPr>
          <w:tab/>
        </w:r>
        <w:r w:rsidR="00434CE8">
          <w:rPr>
            <w:webHidden/>
          </w:rPr>
          <w:fldChar w:fldCharType="begin"/>
        </w:r>
        <w:r w:rsidR="00434CE8">
          <w:rPr>
            <w:webHidden/>
          </w:rPr>
          <w:instrText xml:space="preserve"> PAGEREF _Toc87514426 \h </w:instrText>
        </w:r>
        <w:r w:rsidR="00434CE8">
          <w:rPr>
            <w:webHidden/>
          </w:rPr>
        </w:r>
        <w:r w:rsidR="00434CE8">
          <w:rPr>
            <w:webHidden/>
          </w:rPr>
          <w:fldChar w:fldCharType="separate"/>
        </w:r>
        <w:r w:rsidR="00D90FFB">
          <w:rPr>
            <w:webHidden/>
          </w:rPr>
          <w:t>8</w:t>
        </w:r>
        <w:r w:rsidR="00434CE8">
          <w:rPr>
            <w:webHidden/>
          </w:rPr>
          <w:fldChar w:fldCharType="end"/>
        </w:r>
      </w:hyperlink>
    </w:p>
    <w:p w14:paraId="50084258" w14:textId="7473416F" w:rsidR="00434CE8" w:rsidRDefault="00A847B5">
      <w:pPr>
        <w:pStyle w:val="Obsah2"/>
        <w:rPr>
          <w:rFonts w:asciiTheme="minorHAnsi" w:eastAsiaTheme="minorEastAsia" w:hAnsiTheme="minorHAnsi" w:cstheme="minorBidi"/>
          <w:sz w:val="22"/>
          <w:szCs w:val="22"/>
        </w:rPr>
      </w:pPr>
      <w:hyperlink w:anchor="_Toc87514427" w:history="1">
        <w:r w:rsidR="00434CE8" w:rsidRPr="00966BC6">
          <w:rPr>
            <w:rStyle w:val="Hypertextovodkaz"/>
          </w:rPr>
          <w:t>3.4</w:t>
        </w:r>
        <w:r w:rsidR="00434CE8">
          <w:rPr>
            <w:rFonts w:asciiTheme="minorHAnsi" w:eastAsiaTheme="minorEastAsia" w:hAnsiTheme="minorHAnsi" w:cstheme="minorBidi"/>
            <w:sz w:val="22"/>
            <w:szCs w:val="22"/>
          </w:rPr>
          <w:tab/>
        </w:r>
        <w:r w:rsidR="00434CE8" w:rsidRPr="00966BC6">
          <w:rPr>
            <w:rStyle w:val="Hypertextovodkaz"/>
          </w:rPr>
          <w:t>vyšetření na doporučení laboratoře</w:t>
        </w:r>
        <w:r w:rsidR="00434CE8">
          <w:rPr>
            <w:webHidden/>
          </w:rPr>
          <w:tab/>
        </w:r>
        <w:r w:rsidR="00434CE8">
          <w:rPr>
            <w:webHidden/>
          </w:rPr>
          <w:fldChar w:fldCharType="begin"/>
        </w:r>
        <w:r w:rsidR="00434CE8">
          <w:rPr>
            <w:webHidden/>
          </w:rPr>
          <w:instrText xml:space="preserve"> PAGEREF _Toc87514427 \h </w:instrText>
        </w:r>
        <w:r w:rsidR="00434CE8">
          <w:rPr>
            <w:webHidden/>
          </w:rPr>
        </w:r>
        <w:r w:rsidR="00434CE8">
          <w:rPr>
            <w:webHidden/>
          </w:rPr>
          <w:fldChar w:fldCharType="separate"/>
        </w:r>
        <w:r w:rsidR="00D90FFB">
          <w:rPr>
            <w:webHidden/>
          </w:rPr>
          <w:t>8</w:t>
        </w:r>
        <w:r w:rsidR="00434CE8">
          <w:rPr>
            <w:webHidden/>
          </w:rPr>
          <w:fldChar w:fldCharType="end"/>
        </w:r>
      </w:hyperlink>
    </w:p>
    <w:p w14:paraId="67E60800" w14:textId="5B2A80BA" w:rsidR="00434CE8" w:rsidRDefault="00A847B5">
      <w:pPr>
        <w:pStyle w:val="Obsah2"/>
        <w:rPr>
          <w:rFonts w:asciiTheme="minorHAnsi" w:eastAsiaTheme="minorEastAsia" w:hAnsiTheme="minorHAnsi" w:cstheme="minorBidi"/>
          <w:sz w:val="22"/>
          <w:szCs w:val="22"/>
        </w:rPr>
      </w:pPr>
      <w:hyperlink w:anchor="_Toc87514428" w:history="1">
        <w:r w:rsidR="00434CE8" w:rsidRPr="00966BC6">
          <w:rPr>
            <w:rStyle w:val="Hypertextovodkaz"/>
          </w:rPr>
          <w:t>3.5</w:t>
        </w:r>
        <w:r w:rsidR="00434CE8">
          <w:rPr>
            <w:rFonts w:asciiTheme="minorHAnsi" w:eastAsiaTheme="minorEastAsia" w:hAnsiTheme="minorHAnsi" w:cstheme="minorBidi"/>
            <w:sz w:val="22"/>
            <w:szCs w:val="22"/>
          </w:rPr>
          <w:tab/>
        </w:r>
        <w:r w:rsidR="00434CE8" w:rsidRPr="00966BC6">
          <w:rPr>
            <w:rStyle w:val="Hypertextovodkaz"/>
          </w:rPr>
          <w:t>odběr vzorku</w:t>
        </w:r>
        <w:r w:rsidR="00434CE8">
          <w:rPr>
            <w:webHidden/>
          </w:rPr>
          <w:tab/>
        </w:r>
        <w:r w:rsidR="00434CE8">
          <w:rPr>
            <w:webHidden/>
          </w:rPr>
          <w:fldChar w:fldCharType="begin"/>
        </w:r>
        <w:r w:rsidR="00434CE8">
          <w:rPr>
            <w:webHidden/>
          </w:rPr>
          <w:instrText xml:space="preserve"> PAGEREF _Toc87514428 \h </w:instrText>
        </w:r>
        <w:r w:rsidR="00434CE8">
          <w:rPr>
            <w:webHidden/>
          </w:rPr>
        </w:r>
        <w:r w:rsidR="00434CE8">
          <w:rPr>
            <w:webHidden/>
          </w:rPr>
          <w:fldChar w:fldCharType="separate"/>
        </w:r>
        <w:r w:rsidR="00D90FFB">
          <w:rPr>
            <w:webHidden/>
          </w:rPr>
          <w:t>8</w:t>
        </w:r>
        <w:r w:rsidR="00434CE8">
          <w:rPr>
            <w:webHidden/>
          </w:rPr>
          <w:fldChar w:fldCharType="end"/>
        </w:r>
      </w:hyperlink>
    </w:p>
    <w:p w14:paraId="7ECDE6A0" w14:textId="7D443463" w:rsidR="00434CE8" w:rsidRDefault="00A847B5">
      <w:pPr>
        <w:pStyle w:val="Obsah3"/>
        <w:rPr>
          <w:rFonts w:asciiTheme="minorHAnsi" w:eastAsiaTheme="minorEastAsia" w:hAnsiTheme="minorHAnsi" w:cstheme="minorBidi"/>
          <w:sz w:val="22"/>
          <w:szCs w:val="22"/>
        </w:rPr>
      </w:pPr>
      <w:hyperlink w:anchor="_Toc87514429" w:history="1">
        <w:r w:rsidR="00434CE8" w:rsidRPr="00966BC6">
          <w:rPr>
            <w:rStyle w:val="Hypertextovodkaz"/>
          </w:rPr>
          <w:t>3.5.1</w:t>
        </w:r>
        <w:r w:rsidR="00434CE8">
          <w:rPr>
            <w:rFonts w:asciiTheme="minorHAnsi" w:eastAsiaTheme="minorEastAsia" w:hAnsiTheme="minorHAnsi" w:cstheme="minorBidi"/>
            <w:sz w:val="22"/>
            <w:szCs w:val="22"/>
          </w:rPr>
          <w:tab/>
        </w:r>
        <w:r w:rsidR="00434CE8" w:rsidRPr="00966BC6">
          <w:rPr>
            <w:rStyle w:val="Hypertextovodkaz"/>
          </w:rPr>
          <w:t>Odběr žilní krve</w:t>
        </w:r>
        <w:r w:rsidR="00434CE8">
          <w:rPr>
            <w:webHidden/>
          </w:rPr>
          <w:tab/>
        </w:r>
        <w:r w:rsidR="00434CE8">
          <w:rPr>
            <w:webHidden/>
          </w:rPr>
          <w:fldChar w:fldCharType="begin"/>
        </w:r>
        <w:r w:rsidR="00434CE8">
          <w:rPr>
            <w:webHidden/>
          </w:rPr>
          <w:instrText xml:space="preserve"> PAGEREF _Toc87514429 \h </w:instrText>
        </w:r>
        <w:r w:rsidR="00434CE8">
          <w:rPr>
            <w:webHidden/>
          </w:rPr>
        </w:r>
        <w:r w:rsidR="00434CE8">
          <w:rPr>
            <w:webHidden/>
          </w:rPr>
          <w:fldChar w:fldCharType="separate"/>
        </w:r>
        <w:r w:rsidR="00D90FFB">
          <w:rPr>
            <w:webHidden/>
          </w:rPr>
          <w:t>8</w:t>
        </w:r>
        <w:r w:rsidR="00434CE8">
          <w:rPr>
            <w:webHidden/>
          </w:rPr>
          <w:fldChar w:fldCharType="end"/>
        </w:r>
      </w:hyperlink>
    </w:p>
    <w:p w14:paraId="3C158747" w14:textId="1394DB72" w:rsidR="00434CE8" w:rsidRDefault="00A847B5">
      <w:pPr>
        <w:pStyle w:val="Obsah3"/>
        <w:rPr>
          <w:rFonts w:asciiTheme="minorHAnsi" w:eastAsiaTheme="minorEastAsia" w:hAnsiTheme="minorHAnsi" w:cstheme="minorBidi"/>
          <w:sz w:val="22"/>
          <w:szCs w:val="22"/>
        </w:rPr>
      </w:pPr>
      <w:hyperlink w:anchor="_Toc87514430" w:history="1">
        <w:r w:rsidR="00434CE8" w:rsidRPr="00966BC6">
          <w:rPr>
            <w:rStyle w:val="Hypertextovodkaz"/>
          </w:rPr>
          <w:t>3.5.2</w:t>
        </w:r>
        <w:r w:rsidR="00434CE8">
          <w:rPr>
            <w:rFonts w:asciiTheme="minorHAnsi" w:eastAsiaTheme="minorEastAsia" w:hAnsiTheme="minorHAnsi" w:cstheme="minorBidi"/>
            <w:sz w:val="22"/>
            <w:szCs w:val="22"/>
          </w:rPr>
          <w:tab/>
        </w:r>
        <w:r w:rsidR="00434CE8" w:rsidRPr="00966BC6">
          <w:rPr>
            <w:rStyle w:val="Hypertextovodkaz"/>
          </w:rPr>
          <w:t>Hlavní chyby při odběrech krve</w:t>
        </w:r>
        <w:r w:rsidR="00434CE8">
          <w:rPr>
            <w:webHidden/>
          </w:rPr>
          <w:tab/>
        </w:r>
        <w:r w:rsidR="00434CE8">
          <w:rPr>
            <w:webHidden/>
          </w:rPr>
          <w:fldChar w:fldCharType="begin"/>
        </w:r>
        <w:r w:rsidR="00434CE8">
          <w:rPr>
            <w:webHidden/>
          </w:rPr>
          <w:instrText xml:space="preserve"> PAGEREF _Toc87514430 \h </w:instrText>
        </w:r>
        <w:r w:rsidR="00434CE8">
          <w:rPr>
            <w:webHidden/>
          </w:rPr>
        </w:r>
        <w:r w:rsidR="00434CE8">
          <w:rPr>
            <w:webHidden/>
          </w:rPr>
          <w:fldChar w:fldCharType="separate"/>
        </w:r>
        <w:r w:rsidR="00D90FFB">
          <w:rPr>
            <w:webHidden/>
          </w:rPr>
          <w:t>9</w:t>
        </w:r>
        <w:r w:rsidR="00434CE8">
          <w:rPr>
            <w:webHidden/>
          </w:rPr>
          <w:fldChar w:fldCharType="end"/>
        </w:r>
      </w:hyperlink>
    </w:p>
    <w:p w14:paraId="20F39213" w14:textId="0F250AA1" w:rsidR="00434CE8" w:rsidRDefault="00A847B5">
      <w:pPr>
        <w:pStyle w:val="Obsah3"/>
        <w:rPr>
          <w:rFonts w:asciiTheme="minorHAnsi" w:eastAsiaTheme="minorEastAsia" w:hAnsiTheme="minorHAnsi" w:cstheme="minorBidi"/>
          <w:sz w:val="22"/>
          <w:szCs w:val="22"/>
        </w:rPr>
      </w:pPr>
      <w:hyperlink w:anchor="_Toc87514431" w:history="1">
        <w:r w:rsidR="00434CE8" w:rsidRPr="00966BC6">
          <w:rPr>
            <w:rStyle w:val="Hypertextovodkaz"/>
          </w:rPr>
          <w:t>3.5.3</w:t>
        </w:r>
        <w:r w:rsidR="00434CE8">
          <w:rPr>
            <w:rFonts w:asciiTheme="minorHAnsi" w:eastAsiaTheme="minorEastAsia" w:hAnsiTheme="minorHAnsi" w:cstheme="minorBidi"/>
            <w:sz w:val="22"/>
            <w:szCs w:val="22"/>
          </w:rPr>
          <w:tab/>
        </w:r>
        <w:r w:rsidR="00434CE8" w:rsidRPr="00966BC6">
          <w:rPr>
            <w:rStyle w:val="Hypertextovodkaz"/>
          </w:rPr>
          <w:t>Vliv infuzní terapie – odběr nejdříve hodinu po infuzi</w:t>
        </w:r>
        <w:r w:rsidR="00434CE8">
          <w:rPr>
            <w:webHidden/>
          </w:rPr>
          <w:tab/>
        </w:r>
        <w:r w:rsidR="00434CE8">
          <w:rPr>
            <w:webHidden/>
          </w:rPr>
          <w:fldChar w:fldCharType="begin"/>
        </w:r>
        <w:r w:rsidR="00434CE8">
          <w:rPr>
            <w:webHidden/>
          </w:rPr>
          <w:instrText xml:space="preserve"> PAGEREF _Toc87514431 \h </w:instrText>
        </w:r>
        <w:r w:rsidR="00434CE8">
          <w:rPr>
            <w:webHidden/>
          </w:rPr>
        </w:r>
        <w:r w:rsidR="00434CE8">
          <w:rPr>
            <w:webHidden/>
          </w:rPr>
          <w:fldChar w:fldCharType="separate"/>
        </w:r>
        <w:r w:rsidR="00D90FFB">
          <w:rPr>
            <w:webHidden/>
          </w:rPr>
          <w:t>10</w:t>
        </w:r>
        <w:r w:rsidR="00434CE8">
          <w:rPr>
            <w:webHidden/>
          </w:rPr>
          <w:fldChar w:fldCharType="end"/>
        </w:r>
      </w:hyperlink>
    </w:p>
    <w:p w14:paraId="3B37B03B" w14:textId="1FB4C96A" w:rsidR="00434CE8" w:rsidRDefault="00A847B5">
      <w:pPr>
        <w:pStyle w:val="Obsah3"/>
        <w:rPr>
          <w:rFonts w:asciiTheme="minorHAnsi" w:eastAsiaTheme="minorEastAsia" w:hAnsiTheme="minorHAnsi" w:cstheme="minorBidi"/>
          <w:sz w:val="22"/>
          <w:szCs w:val="22"/>
        </w:rPr>
      </w:pPr>
      <w:hyperlink w:anchor="_Toc87514432" w:history="1">
        <w:r w:rsidR="00434CE8" w:rsidRPr="00966BC6">
          <w:rPr>
            <w:rStyle w:val="Hypertextovodkaz"/>
          </w:rPr>
          <w:t>3.5.4</w:t>
        </w:r>
        <w:r w:rsidR="00434CE8">
          <w:rPr>
            <w:rFonts w:asciiTheme="minorHAnsi" w:eastAsiaTheme="minorEastAsia" w:hAnsiTheme="minorHAnsi" w:cstheme="minorBidi"/>
            <w:sz w:val="22"/>
            <w:szCs w:val="22"/>
          </w:rPr>
          <w:tab/>
        </w:r>
        <w:r w:rsidR="00434CE8" w:rsidRPr="00966BC6">
          <w:rPr>
            <w:rStyle w:val="Hypertextovodkaz"/>
          </w:rPr>
          <w:t>Odběry z centrálních katetrů a kanyl</w:t>
        </w:r>
        <w:r w:rsidR="00434CE8">
          <w:rPr>
            <w:webHidden/>
          </w:rPr>
          <w:tab/>
        </w:r>
        <w:r w:rsidR="00434CE8">
          <w:rPr>
            <w:webHidden/>
          </w:rPr>
          <w:fldChar w:fldCharType="begin"/>
        </w:r>
        <w:r w:rsidR="00434CE8">
          <w:rPr>
            <w:webHidden/>
          </w:rPr>
          <w:instrText xml:space="preserve"> PAGEREF _Toc87514432 \h </w:instrText>
        </w:r>
        <w:r w:rsidR="00434CE8">
          <w:rPr>
            <w:webHidden/>
          </w:rPr>
        </w:r>
        <w:r w:rsidR="00434CE8">
          <w:rPr>
            <w:webHidden/>
          </w:rPr>
          <w:fldChar w:fldCharType="separate"/>
        </w:r>
        <w:r w:rsidR="00D90FFB">
          <w:rPr>
            <w:webHidden/>
          </w:rPr>
          <w:t>10</w:t>
        </w:r>
        <w:r w:rsidR="00434CE8">
          <w:rPr>
            <w:webHidden/>
          </w:rPr>
          <w:fldChar w:fldCharType="end"/>
        </w:r>
      </w:hyperlink>
    </w:p>
    <w:p w14:paraId="62708C4A" w14:textId="0B84739F" w:rsidR="00434CE8" w:rsidRDefault="00A847B5">
      <w:pPr>
        <w:pStyle w:val="Obsah3"/>
        <w:rPr>
          <w:rFonts w:asciiTheme="minorHAnsi" w:eastAsiaTheme="minorEastAsia" w:hAnsiTheme="minorHAnsi" w:cstheme="minorBidi"/>
          <w:sz w:val="22"/>
          <w:szCs w:val="22"/>
        </w:rPr>
      </w:pPr>
      <w:hyperlink w:anchor="_Toc87514433" w:history="1">
        <w:r w:rsidR="00434CE8" w:rsidRPr="00966BC6">
          <w:rPr>
            <w:rStyle w:val="Hypertextovodkaz"/>
          </w:rPr>
          <w:t>3.5.5</w:t>
        </w:r>
        <w:r w:rsidR="00434CE8">
          <w:rPr>
            <w:rFonts w:asciiTheme="minorHAnsi" w:eastAsiaTheme="minorEastAsia" w:hAnsiTheme="minorHAnsi" w:cstheme="minorBidi"/>
            <w:sz w:val="22"/>
            <w:szCs w:val="22"/>
          </w:rPr>
          <w:tab/>
        </w:r>
        <w:r w:rsidR="00434CE8" w:rsidRPr="00966BC6">
          <w:rPr>
            <w:rStyle w:val="Hypertextovodkaz"/>
          </w:rPr>
          <w:t>Odběr aspirátu kostní dřeně nebo jiných tělních tekutin</w:t>
        </w:r>
        <w:r w:rsidR="00434CE8">
          <w:rPr>
            <w:webHidden/>
          </w:rPr>
          <w:tab/>
        </w:r>
        <w:r w:rsidR="00434CE8">
          <w:rPr>
            <w:webHidden/>
          </w:rPr>
          <w:fldChar w:fldCharType="begin"/>
        </w:r>
        <w:r w:rsidR="00434CE8">
          <w:rPr>
            <w:webHidden/>
          </w:rPr>
          <w:instrText xml:space="preserve"> PAGEREF _Toc87514433 \h </w:instrText>
        </w:r>
        <w:r w:rsidR="00434CE8">
          <w:rPr>
            <w:webHidden/>
          </w:rPr>
        </w:r>
        <w:r w:rsidR="00434CE8">
          <w:rPr>
            <w:webHidden/>
          </w:rPr>
          <w:fldChar w:fldCharType="separate"/>
        </w:r>
        <w:r w:rsidR="00D90FFB">
          <w:rPr>
            <w:webHidden/>
          </w:rPr>
          <w:t>10</w:t>
        </w:r>
        <w:r w:rsidR="00434CE8">
          <w:rPr>
            <w:webHidden/>
          </w:rPr>
          <w:fldChar w:fldCharType="end"/>
        </w:r>
      </w:hyperlink>
    </w:p>
    <w:p w14:paraId="12C2F051" w14:textId="0508034D" w:rsidR="00434CE8" w:rsidRDefault="00A847B5">
      <w:pPr>
        <w:pStyle w:val="Obsah3"/>
        <w:rPr>
          <w:rFonts w:asciiTheme="minorHAnsi" w:eastAsiaTheme="minorEastAsia" w:hAnsiTheme="minorHAnsi" w:cstheme="minorBidi"/>
          <w:sz w:val="22"/>
          <w:szCs w:val="22"/>
        </w:rPr>
      </w:pPr>
      <w:hyperlink w:anchor="_Toc87514434" w:history="1">
        <w:r w:rsidR="00434CE8" w:rsidRPr="00966BC6">
          <w:rPr>
            <w:rStyle w:val="Hypertextovodkaz"/>
          </w:rPr>
          <w:t>3.5.6</w:t>
        </w:r>
        <w:r w:rsidR="00434CE8">
          <w:rPr>
            <w:rFonts w:asciiTheme="minorHAnsi" w:eastAsiaTheme="minorEastAsia" w:hAnsiTheme="minorHAnsi" w:cstheme="minorBidi"/>
            <w:sz w:val="22"/>
            <w:szCs w:val="22"/>
          </w:rPr>
          <w:tab/>
        </w:r>
        <w:r w:rsidR="00434CE8" w:rsidRPr="00966BC6">
          <w:rPr>
            <w:rStyle w:val="Hypertextovodkaz"/>
          </w:rPr>
          <w:t>Bezpečnostní aspekty</w:t>
        </w:r>
        <w:r w:rsidR="00434CE8">
          <w:rPr>
            <w:webHidden/>
          </w:rPr>
          <w:tab/>
        </w:r>
        <w:r w:rsidR="00434CE8">
          <w:rPr>
            <w:webHidden/>
          </w:rPr>
          <w:fldChar w:fldCharType="begin"/>
        </w:r>
        <w:r w:rsidR="00434CE8">
          <w:rPr>
            <w:webHidden/>
          </w:rPr>
          <w:instrText xml:space="preserve"> PAGEREF _Toc87514434 \h </w:instrText>
        </w:r>
        <w:r w:rsidR="00434CE8">
          <w:rPr>
            <w:webHidden/>
          </w:rPr>
        </w:r>
        <w:r w:rsidR="00434CE8">
          <w:rPr>
            <w:webHidden/>
          </w:rPr>
          <w:fldChar w:fldCharType="separate"/>
        </w:r>
        <w:r w:rsidR="00D90FFB">
          <w:rPr>
            <w:webHidden/>
          </w:rPr>
          <w:t>10</w:t>
        </w:r>
        <w:r w:rsidR="00434CE8">
          <w:rPr>
            <w:webHidden/>
          </w:rPr>
          <w:fldChar w:fldCharType="end"/>
        </w:r>
      </w:hyperlink>
    </w:p>
    <w:p w14:paraId="5B8A0973" w14:textId="25E6182D" w:rsidR="00434CE8" w:rsidRDefault="00A847B5">
      <w:pPr>
        <w:pStyle w:val="Obsah1"/>
        <w:rPr>
          <w:rFonts w:asciiTheme="minorHAnsi" w:eastAsiaTheme="minorEastAsia" w:hAnsiTheme="minorHAnsi" w:cstheme="minorBidi"/>
          <w:b w:val="0"/>
          <w:sz w:val="22"/>
          <w:szCs w:val="22"/>
        </w:rPr>
      </w:pPr>
      <w:hyperlink w:anchor="_Toc87514435" w:history="1">
        <w:r w:rsidR="00434CE8" w:rsidRPr="00966BC6">
          <w:rPr>
            <w:rStyle w:val="Hypertextovodkaz"/>
          </w:rPr>
          <w:t>4</w:t>
        </w:r>
        <w:r w:rsidR="00434CE8">
          <w:rPr>
            <w:rFonts w:asciiTheme="minorHAnsi" w:eastAsiaTheme="minorEastAsia" w:hAnsiTheme="minorHAnsi" w:cstheme="minorBidi"/>
            <w:b w:val="0"/>
            <w:sz w:val="22"/>
            <w:szCs w:val="22"/>
          </w:rPr>
          <w:tab/>
        </w:r>
        <w:r w:rsidR="00434CE8" w:rsidRPr="00966BC6">
          <w:rPr>
            <w:rStyle w:val="Hypertextovodkaz"/>
          </w:rPr>
          <w:t>Identifikace pacienta na žádance a označení vzorku</w:t>
        </w:r>
        <w:r w:rsidR="00434CE8">
          <w:rPr>
            <w:webHidden/>
          </w:rPr>
          <w:tab/>
        </w:r>
        <w:r w:rsidR="00434CE8">
          <w:rPr>
            <w:webHidden/>
          </w:rPr>
          <w:fldChar w:fldCharType="begin"/>
        </w:r>
        <w:r w:rsidR="00434CE8">
          <w:rPr>
            <w:webHidden/>
          </w:rPr>
          <w:instrText xml:space="preserve"> PAGEREF _Toc87514435 \h </w:instrText>
        </w:r>
        <w:r w:rsidR="00434CE8">
          <w:rPr>
            <w:webHidden/>
          </w:rPr>
        </w:r>
        <w:r w:rsidR="00434CE8">
          <w:rPr>
            <w:webHidden/>
          </w:rPr>
          <w:fldChar w:fldCharType="separate"/>
        </w:r>
        <w:r w:rsidR="00D90FFB">
          <w:rPr>
            <w:webHidden/>
          </w:rPr>
          <w:t>11</w:t>
        </w:r>
        <w:r w:rsidR="00434CE8">
          <w:rPr>
            <w:webHidden/>
          </w:rPr>
          <w:fldChar w:fldCharType="end"/>
        </w:r>
      </w:hyperlink>
    </w:p>
    <w:p w14:paraId="59995931" w14:textId="60B06F4D" w:rsidR="00434CE8" w:rsidRDefault="00A847B5">
      <w:pPr>
        <w:pStyle w:val="Obsah2"/>
        <w:rPr>
          <w:rFonts w:asciiTheme="minorHAnsi" w:eastAsiaTheme="minorEastAsia" w:hAnsiTheme="minorHAnsi" w:cstheme="minorBidi"/>
          <w:sz w:val="22"/>
          <w:szCs w:val="22"/>
        </w:rPr>
      </w:pPr>
      <w:hyperlink w:anchor="_Toc87514436" w:history="1">
        <w:r w:rsidR="00434CE8" w:rsidRPr="00966BC6">
          <w:rPr>
            <w:rStyle w:val="Hypertextovodkaz"/>
          </w:rPr>
          <w:t>4.1</w:t>
        </w:r>
        <w:r w:rsidR="00434CE8">
          <w:rPr>
            <w:rFonts w:asciiTheme="minorHAnsi" w:eastAsiaTheme="minorEastAsia" w:hAnsiTheme="minorHAnsi" w:cstheme="minorBidi"/>
            <w:sz w:val="22"/>
            <w:szCs w:val="22"/>
          </w:rPr>
          <w:tab/>
        </w:r>
        <w:r w:rsidR="00434CE8" w:rsidRPr="00966BC6">
          <w:rPr>
            <w:rStyle w:val="Hypertextovodkaz"/>
          </w:rPr>
          <w:t>Množství vzorku a druhy odběrových nádobek</w:t>
        </w:r>
        <w:r w:rsidR="00434CE8">
          <w:rPr>
            <w:webHidden/>
          </w:rPr>
          <w:tab/>
        </w:r>
        <w:r w:rsidR="00434CE8">
          <w:rPr>
            <w:webHidden/>
          </w:rPr>
          <w:fldChar w:fldCharType="begin"/>
        </w:r>
        <w:r w:rsidR="00434CE8">
          <w:rPr>
            <w:webHidden/>
          </w:rPr>
          <w:instrText xml:space="preserve"> PAGEREF _Toc87514436 \h </w:instrText>
        </w:r>
        <w:r w:rsidR="00434CE8">
          <w:rPr>
            <w:webHidden/>
          </w:rPr>
        </w:r>
        <w:r w:rsidR="00434CE8">
          <w:rPr>
            <w:webHidden/>
          </w:rPr>
          <w:fldChar w:fldCharType="separate"/>
        </w:r>
        <w:r w:rsidR="00D90FFB">
          <w:rPr>
            <w:webHidden/>
          </w:rPr>
          <w:t>11</w:t>
        </w:r>
        <w:r w:rsidR="00434CE8">
          <w:rPr>
            <w:webHidden/>
          </w:rPr>
          <w:fldChar w:fldCharType="end"/>
        </w:r>
      </w:hyperlink>
    </w:p>
    <w:p w14:paraId="6AFF9386" w14:textId="118A0056" w:rsidR="00434CE8" w:rsidRDefault="00A847B5">
      <w:pPr>
        <w:pStyle w:val="Obsah2"/>
        <w:rPr>
          <w:rFonts w:asciiTheme="minorHAnsi" w:eastAsiaTheme="minorEastAsia" w:hAnsiTheme="minorHAnsi" w:cstheme="minorBidi"/>
          <w:sz w:val="22"/>
          <w:szCs w:val="22"/>
        </w:rPr>
      </w:pPr>
      <w:hyperlink w:anchor="_Toc87514437" w:history="1">
        <w:r w:rsidR="00434CE8" w:rsidRPr="00966BC6">
          <w:rPr>
            <w:rStyle w:val="Hypertextovodkaz"/>
          </w:rPr>
          <w:t>4.2</w:t>
        </w:r>
        <w:r w:rsidR="00434CE8">
          <w:rPr>
            <w:rFonts w:asciiTheme="minorHAnsi" w:eastAsiaTheme="minorEastAsia" w:hAnsiTheme="minorHAnsi" w:cstheme="minorBidi"/>
            <w:sz w:val="22"/>
            <w:szCs w:val="22"/>
          </w:rPr>
          <w:tab/>
        </w:r>
        <w:r w:rsidR="00434CE8" w:rsidRPr="00966BC6">
          <w:rPr>
            <w:rStyle w:val="Hypertextovodkaz"/>
          </w:rPr>
          <w:t>Nezbytné operace se vzorkem, stabilita vzorku</w:t>
        </w:r>
        <w:r w:rsidR="00434CE8">
          <w:rPr>
            <w:webHidden/>
          </w:rPr>
          <w:tab/>
        </w:r>
        <w:r w:rsidR="00434CE8">
          <w:rPr>
            <w:webHidden/>
          </w:rPr>
          <w:fldChar w:fldCharType="begin"/>
        </w:r>
        <w:r w:rsidR="00434CE8">
          <w:rPr>
            <w:webHidden/>
          </w:rPr>
          <w:instrText xml:space="preserve"> PAGEREF _Toc87514437 \h </w:instrText>
        </w:r>
        <w:r w:rsidR="00434CE8">
          <w:rPr>
            <w:webHidden/>
          </w:rPr>
        </w:r>
        <w:r w:rsidR="00434CE8">
          <w:rPr>
            <w:webHidden/>
          </w:rPr>
          <w:fldChar w:fldCharType="separate"/>
        </w:r>
        <w:r w:rsidR="00D90FFB">
          <w:rPr>
            <w:webHidden/>
          </w:rPr>
          <w:t>11</w:t>
        </w:r>
        <w:r w:rsidR="00434CE8">
          <w:rPr>
            <w:webHidden/>
          </w:rPr>
          <w:fldChar w:fldCharType="end"/>
        </w:r>
      </w:hyperlink>
    </w:p>
    <w:p w14:paraId="69CB7D01" w14:textId="6ACC3794" w:rsidR="00434CE8" w:rsidRDefault="00A847B5">
      <w:pPr>
        <w:pStyle w:val="Obsah2"/>
        <w:rPr>
          <w:rFonts w:asciiTheme="minorHAnsi" w:eastAsiaTheme="minorEastAsia" w:hAnsiTheme="minorHAnsi" w:cstheme="minorBidi"/>
          <w:sz w:val="22"/>
          <w:szCs w:val="22"/>
        </w:rPr>
      </w:pPr>
      <w:hyperlink w:anchor="_Toc87514438" w:history="1">
        <w:r w:rsidR="00434CE8" w:rsidRPr="00966BC6">
          <w:rPr>
            <w:rStyle w:val="Hypertextovodkaz"/>
          </w:rPr>
          <w:t>4.3</w:t>
        </w:r>
        <w:r w:rsidR="00434CE8">
          <w:rPr>
            <w:rFonts w:asciiTheme="minorHAnsi" w:eastAsiaTheme="minorEastAsia" w:hAnsiTheme="minorHAnsi" w:cstheme="minorBidi"/>
            <w:sz w:val="22"/>
            <w:szCs w:val="22"/>
          </w:rPr>
          <w:tab/>
        </w:r>
        <w:r w:rsidR="00434CE8" w:rsidRPr="00966BC6">
          <w:rPr>
            <w:rStyle w:val="Hypertextovodkaz"/>
          </w:rPr>
          <w:t>Základní informace k bezpečnosti při práci se vzorky</w:t>
        </w:r>
        <w:r w:rsidR="00434CE8">
          <w:rPr>
            <w:webHidden/>
          </w:rPr>
          <w:tab/>
        </w:r>
        <w:r w:rsidR="00434CE8">
          <w:rPr>
            <w:webHidden/>
          </w:rPr>
          <w:fldChar w:fldCharType="begin"/>
        </w:r>
        <w:r w:rsidR="00434CE8">
          <w:rPr>
            <w:webHidden/>
          </w:rPr>
          <w:instrText xml:space="preserve"> PAGEREF _Toc87514438 \h </w:instrText>
        </w:r>
        <w:r w:rsidR="00434CE8">
          <w:rPr>
            <w:webHidden/>
          </w:rPr>
        </w:r>
        <w:r w:rsidR="00434CE8">
          <w:rPr>
            <w:webHidden/>
          </w:rPr>
          <w:fldChar w:fldCharType="separate"/>
        </w:r>
        <w:r w:rsidR="00D90FFB">
          <w:rPr>
            <w:webHidden/>
          </w:rPr>
          <w:t>11</w:t>
        </w:r>
        <w:r w:rsidR="00434CE8">
          <w:rPr>
            <w:webHidden/>
          </w:rPr>
          <w:fldChar w:fldCharType="end"/>
        </w:r>
      </w:hyperlink>
    </w:p>
    <w:p w14:paraId="3E877CFC" w14:textId="53BCB054" w:rsidR="00434CE8" w:rsidRDefault="00A847B5">
      <w:pPr>
        <w:pStyle w:val="Obsah1"/>
        <w:rPr>
          <w:rFonts w:asciiTheme="minorHAnsi" w:eastAsiaTheme="minorEastAsia" w:hAnsiTheme="minorHAnsi" w:cstheme="minorBidi"/>
          <w:b w:val="0"/>
          <w:sz w:val="22"/>
          <w:szCs w:val="22"/>
        </w:rPr>
      </w:pPr>
      <w:hyperlink w:anchor="_Toc87514439" w:history="1">
        <w:r w:rsidR="00434CE8" w:rsidRPr="00966BC6">
          <w:rPr>
            <w:rStyle w:val="Hypertextovodkaz"/>
          </w:rPr>
          <w:t>5</w:t>
        </w:r>
        <w:r w:rsidR="00434CE8">
          <w:rPr>
            <w:rFonts w:asciiTheme="minorHAnsi" w:eastAsiaTheme="minorEastAsia" w:hAnsiTheme="minorHAnsi" w:cstheme="minorBidi"/>
            <w:b w:val="0"/>
            <w:sz w:val="22"/>
            <w:szCs w:val="22"/>
          </w:rPr>
          <w:tab/>
        </w:r>
        <w:r w:rsidR="00434CE8" w:rsidRPr="00966BC6">
          <w:rPr>
            <w:rStyle w:val="Hypertextovodkaz"/>
          </w:rPr>
          <w:t>Preanalytické procesy v laboratoři</w:t>
        </w:r>
        <w:r w:rsidR="00434CE8">
          <w:rPr>
            <w:webHidden/>
          </w:rPr>
          <w:tab/>
        </w:r>
        <w:r w:rsidR="00434CE8">
          <w:rPr>
            <w:webHidden/>
          </w:rPr>
          <w:fldChar w:fldCharType="begin"/>
        </w:r>
        <w:r w:rsidR="00434CE8">
          <w:rPr>
            <w:webHidden/>
          </w:rPr>
          <w:instrText xml:space="preserve"> PAGEREF _Toc87514439 \h </w:instrText>
        </w:r>
        <w:r w:rsidR="00434CE8">
          <w:rPr>
            <w:webHidden/>
          </w:rPr>
        </w:r>
        <w:r w:rsidR="00434CE8">
          <w:rPr>
            <w:webHidden/>
          </w:rPr>
          <w:fldChar w:fldCharType="separate"/>
        </w:r>
        <w:r w:rsidR="00D90FFB">
          <w:rPr>
            <w:webHidden/>
          </w:rPr>
          <w:t>12</w:t>
        </w:r>
        <w:r w:rsidR="00434CE8">
          <w:rPr>
            <w:webHidden/>
          </w:rPr>
          <w:fldChar w:fldCharType="end"/>
        </w:r>
      </w:hyperlink>
    </w:p>
    <w:p w14:paraId="6ED29F6B" w14:textId="17C36C96" w:rsidR="00434CE8" w:rsidRDefault="00A847B5">
      <w:pPr>
        <w:pStyle w:val="Obsah2"/>
        <w:rPr>
          <w:rFonts w:asciiTheme="minorHAnsi" w:eastAsiaTheme="minorEastAsia" w:hAnsiTheme="minorHAnsi" w:cstheme="minorBidi"/>
          <w:sz w:val="22"/>
          <w:szCs w:val="22"/>
        </w:rPr>
      </w:pPr>
      <w:hyperlink w:anchor="_Toc87514440" w:history="1">
        <w:r w:rsidR="00434CE8" w:rsidRPr="00966BC6">
          <w:rPr>
            <w:rStyle w:val="Hypertextovodkaz"/>
          </w:rPr>
          <w:t>5.1</w:t>
        </w:r>
        <w:r w:rsidR="00434CE8">
          <w:rPr>
            <w:rFonts w:asciiTheme="minorHAnsi" w:eastAsiaTheme="minorEastAsia" w:hAnsiTheme="minorHAnsi" w:cstheme="minorBidi"/>
            <w:sz w:val="22"/>
            <w:szCs w:val="22"/>
          </w:rPr>
          <w:tab/>
        </w:r>
        <w:r w:rsidR="00434CE8" w:rsidRPr="00966BC6">
          <w:rPr>
            <w:rStyle w:val="Hypertextovodkaz"/>
          </w:rPr>
          <w:t>Příjem žádanek a vzorků</w:t>
        </w:r>
        <w:r w:rsidR="00434CE8">
          <w:rPr>
            <w:webHidden/>
          </w:rPr>
          <w:tab/>
        </w:r>
        <w:r w:rsidR="00434CE8">
          <w:rPr>
            <w:webHidden/>
          </w:rPr>
          <w:fldChar w:fldCharType="begin"/>
        </w:r>
        <w:r w:rsidR="00434CE8">
          <w:rPr>
            <w:webHidden/>
          </w:rPr>
          <w:instrText xml:space="preserve"> PAGEREF _Toc87514440 \h </w:instrText>
        </w:r>
        <w:r w:rsidR="00434CE8">
          <w:rPr>
            <w:webHidden/>
          </w:rPr>
        </w:r>
        <w:r w:rsidR="00434CE8">
          <w:rPr>
            <w:webHidden/>
          </w:rPr>
          <w:fldChar w:fldCharType="separate"/>
        </w:r>
        <w:r w:rsidR="00D90FFB">
          <w:rPr>
            <w:webHidden/>
          </w:rPr>
          <w:t>12</w:t>
        </w:r>
        <w:r w:rsidR="00434CE8">
          <w:rPr>
            <w:webHidden/>
          </w:rPr>
          <w:fldChar w:fldCharType="end"/>
        </w:r>
      </w:hyperlink>
    </w:p>
    <w:p w14:paraId="213ABDD7" w14:textId="3417F227" w:rsidR="00434CE8" w:rsidRDefault="00A847B5">
      <w:pPr>
        <w:pStyle w:val="Obsah3"/>
        <w:rPr>
          <w:rFonts w:asciiTheme="minorHAnsi" w:eastAsiaTheme="minorEastAsia" w:hAnsiTheme="minorHAnsi" w:cstheme="minorBidi"/>
          <w:sz w:val="22"/>
          <w:szCs w:val="22"/>
        </w:rPr>
      </w:pPr>
      <w:hyperlink w:anchor="_Toc87514441" w:history="1">
        <w:r w:rsidR="00434CE8" w:rsidRPr="00966BC6">
          <w:rPr>
            <w:rStyle w:val="Hypertextovodkaz"/>
          </w:rPr>
          <w:t>5.1.1</w:t>
        </w:r>
        <w:r w:rsidR="00434CE8">
          <w:rPr>
            <w:rFonts w:asciiTheme="minorHAnsi" w:eastAsiaTheme="minorEastAsia" w:hAnsiTheme="minorHAnsi" w:cstheme="minorBidi"/>
            <w:sz w:val="22"/>
            <w:szCs w:val="22"/>
          </w:rPr>
          <w:tab/>
        </w:r>
        <w:r w:rsidR="00434CE8" w:rsidRPr="00966BC6">
          <w:rPr>
            <w:rStyle w:val="Hypertextovodkaz"/>
          </w:rPr>
          <w:t>Označování vzorků odesílaných do laboratoře</w:t>
        </w:r>
        <w:r w:rsidR="00434CE8">
          <w:rPr>
            <w:webHidden/>
          </w:rPr>
          <w:tab/>
        </w:r>
        <w:r w:rsidR="00434CE8">
          <w:rPr>
            <w:webHidden/>
          </w:rPr>
          <w:fldChar w:fldCharType="begin"/>
        </w:r>
        <w:r w:rsidR="00434CE8">
          <w:rPr>
            <w:webHidden/>
          </w:rPr>
          <w:instrText xml:space="preserve"> PAGEREF _Toc87514441 \h </w:instrText>
        </w:r>
        <w:r w:rsidR="00434CE8">
          <w:rPr>
            <w:webHidden/>
          </w:rPr>
        </w:r>
        <w:r w:rsidR="00434CE8">
          <w:rPr>
            <w:webHidden/>
          </w:rPr>
          <w:fldChar w:fldCharType="separate"/>
        </w:r>
        <w:r w:rsidR="00D90FFB">
          <w:rPr>
            <w:webHidden/>
          </w:rPr>
          <w:t>12</w:t>
        </w:r>
        <w:r w:rsidR="00434CE8">
          <w:rPr>
            <w:webHidden/>
          </w:rPr>
          <w:fldChar w:fldCharType="end"/>
        </w:r>
      </w:hyperlink>
    </w:p>
    <w:p w14:paraId="65919F38" w14:textId="58DD745B" w:rsidR="00434CE8" w:rsidRDefault="00A847B5">
      <w:pPr>
        <w:pStyle w:val="Obsah3"/>
        <w:rPr>
          <w:rFonts w:asciiTheme="minorHAnsi" w:eastAsiaTheme="minorEastAsia" w:hAnsiTheme="minorHAnsi" w:cstheme="minorBidi"/>
          <w:sz w:val="22"/>
          <w:szCs w:val="22"/>
        </w:rPr>
      </w:pPr>
      <w:hyperlink w:anchor="_Toc87514442" w:history="1">
        <w:r w:rsidR="00434CE8" w:rsidRPr="00966BC6">
          <w:rPr>
            <w:rStyle w:val="Hypertextovodkaz"/>
          </w:rPr>
          <w:t>5.1.2</w:t>
        </w:r>
        <w:r w:rsidR="00434CE8">
          <w:rPr>
            <w:rFonts w:asciiTheme="minorHAnsi" w:eastAsiaTheme="minorEastAsia" w:hAnsiTheme="minorHAnsi" w:cstheme="minorBidi"/>
            <w:sz w:val="22"/>
            <w:szCs w:val="22"/>
          </w:rPr>
          <w:tab/>
        </w:r>
        <w:r w:rsidR="00434CE8" w:rsidRPr="00966BC6">
          <w:rPr>
            <w:rStyle w:val="Hypertextovodkaz"/>
          </w:rPr>
          <w:t>Kritéria pro přijetí nebo odmítnutí vzorků</w:t>
        </w:r>
        <w:r w:rsidR="00434CE8">
          <w:rPr>
            <w:webHidden/>
          </w:rPr>
          <w:tab/>
        </w:r>
        <w:r w:rsidR="00434CE8">
          <w:rPr>
            <w:webHidden/>
          </w:rPr>
          <w:fldChar w:fldCharType="begin"/>
        </w:r>
        <w:r w:rsidR="00434CE8">
          <w:rPr>
            <w:webHidden/>
          </w:rPr>
          <w:instrText xml:space="preserve"> PAGEREF _Toc87514442 \h </w:instrText>
        </w:r>
        <w:r w:rsidR="00434CE8">
          <w:rPr>
            <w:webHidden/>
          </w:rPr>
        </w:r>
        <w:r w:rsidR="00434CE8">
          <w:rPr>
            <w:webHidden/>
          </w:rPr>
          <w:fldChar w:fldCharType="separate"/>
        </w:r>
        <w:r w:rsidR="00D90FFB">
          <w:rPr>
            <w:webHidden/>
          </w:rPr>
          <w:t>13</w:t>
        </w:r>
        <w:r w:rsidR="00434CE8">
          <w:rPr>
            <w:webHidden/>
          </w:rPr>
          <w:fldChar w:fldCharType="end"/>
        </w:r>
      </w:hyperlink>
    </w:p>
    <w:p w14:paraId="1E961770" w14:textId="3438B807" w:rsidR="00434CE8" w:rsidRDefault="00A847B5">
      <w:pPr>
        <w:pStyle w:val="Obsah3"/>
        <w:rPr>
          <w:rFonts w:asciiTheme="minorHAnsi" w:eastAsiaTheme="minorEastAsia" w:hAnsiTheme="minorHAnsi" w:cstheme="minorBidi"/>
          <w:sz w:val="22"/>
          <w:szCs w:val="22"/>
        </w:rPr>
      </w:pPr>
      <w:hyperlink w:anchor="_Toc87514443" w:history="1">
        <w:r w:rsidR="00434CE8" w:rsidRPr="00966BC6">
          <w:rPr>
            <w:rStyle w:val="Hypertextovodkaz"/>
          </w:rPr>
          <w:t>5.1.3</w:t>
        </w:r>
        <w:r w:rsidR="00434CE8">
          <w:rPr>
            <w:rFonts w:asciiTheme="minorHAnsi" w:eastAsiaTheme="minorEastAsia" w:hAnsiTheme="minorHAnsi" w:cstheme="minorBidi"/>
            <w:sz w:val="22"/>
            <w:szCs w:val="22"/>
          </w:rPr>
          <w:tab/>
        </w:r>
        <w:r w:rsidR="00434CE8" w:rsidRPr="00966BC6">
          <w:rPr>
            <w:rStyle w:val="Hypertextovodkaz"/>
          </w:rPr>
          <w:t>Manipulace a skladování vzorků před analýzou</w:t>
        </w:r>
        <w:r w:rsidR="00434CE8">
          <w:rPr>
            <w:webHidden/>
          </w:rPr>
          <w:tab/>
        </w:r>
        <w:r w:rsidR="00434CE8">
          <w:rPr>
            <w:webHidden/>
          </w:rPr>
          <w:fldChar w:fldCharType="begin"/>
        </w:r>
        <w:r w:rsidR="00434CE8">
          <w:rPr>
            <w:webHidden/>
          </w:rPr>
          <w:instrText xml:space="preserve"> PAGEREF _Toc87514443 \h </w:instrText>
        </w:r>
        <w:r w:rsidR="00434CE8">
          <w:rPr>
            <w:webHidden/>
          </w:rPr>
        </w:r>
        <w:r w:rsidR="00434CE8">
          <w:rPr>
            <w:webHidden/>
          </w:rPr>
          <w:fldChar w:fldCharType="separate"/>
        </w:r>
        <w:r w:rsidR="00D90FFB">
          <w:rPr>
            <w:webHidden/>
          </w:rPr>
          <w:t>13</w:t>
        </w:r>
        <w:r w:rsidR="00434CE8">
          <w:rPr>
            <w:webHidden/>
          </w:rPr>
          <w:fldChar w:fldCharType="end"/>
        </w:r>
      </w:hyperlink>
    </w:p>
    <w:p w14:paraId="7F0DF355" w14:textId="25F4BB10" w:rsidR="00434CE8" w:rsidRDefault="00A847B5">
      <w:pPr>
        <w:pStyle w:val="Obsah3"/>
        <w:rPr>
          <w:rFonts w:asciiTheme="minorHAnsi" w:eastAsiaTheme="minorEastAsia" w:hAnsiTheme="minorHAnsi" w:cstheme="minorBidi"/>
          <w:sz w:val="22"/>
          <w:szCs w:val="22"/>
        </w:rPr>
      </w:pPr>
      <w:hyperlink w:anchor="_Toc87514444" w:history="1">
        <w:r w:rsidR="00434CE8" w:rsidRPr="00966BC6">
          <w:rPr>
            <w:rStyle w:val="Hypertextovodkaz"/>
          </w:rPr>
          <w:t>5.1.4</w:t>
        </w:r>
        <w:r w:rsidR="00434CE8">
          <w:rPr>
            <w:rFonts w:asciiTheme="minorHAnsi" w:eastAsiaTheme="minorEastAsia" w:hAnsiTheme="minorHAnsi" w:cstheme="minorBidi"/>
            <w:sz w:val="22"/>
            <w:szCs w:val="22"/>
          </w:rPr>
          <w:tab/>
        </w:r>
        <w:r w:rsidR="00434CE8" w:rsidRPr="00966BC6">
          <w:rPr>
            <w:rStyle w:val="Hypertextovodkaz"/>
          </w:rPr>
          <w:t>Skladování vzorků po vyšetření v laboratoři</w:t>
        </w:r>
        <w:r w:rsidR="00434CE8">
          <w:rPr>
            <w:webHidden/>
          </w:rPr>
          <w:tab/>
        </w:r>
        <w:r w:rsidR="00434CE8">
          <w:rPr>
            <w:webHidden/>
          </w:rPr>
          <w:fldChar w:fldCharType="begin"/>
        </w:r>
        <w:r w:rsidR="00434CE8">
          <w:rPr>
            <w:webHidden/>
          </w:rPr>
          <w:instrText xml:space="preserve"> PAGEREF _Toc87514444 \h </w:instrText>
        </w:r>
        <w:r w:rsidR="00434CE8">
          <w:rPr>
            <w:webHidden/>
          </w:rPr>
        </w:r>
        <w:r w:rsidR="00434CE8">
          <w:rPr>
            <w:webHidden/>
          </w:rPr>
          <w:fldChar w:fldCharType="separate"/>
        </w:r>
        <w:r w:rsidR="00D90FFB">
          <w:rPr>
            <w:webHidden/>
          </w:rPr>
          <w:t>13</w:t>
        </w:r>
        <w:r w:rsidR="00434CE8">
          <w:rPr>
            <w:webHidden/>
          </w:rPr>
          <w:fldChar w:fldCharType="end"/>
        </w:r>
      </w:hyperlink>
    </w:p>
    <w:p w14:paraId="553D074D" w14:textId="2FF2745D" w:rsidR="00434CE8" w:rsidRDefault="00A847B5">
      <w:pPr>
        <w:pStyle w:val="Obsah1"/>
        <w:rPr>
          <w:rFonts w:asciiTheme="minorHAnsi" w:eastAsiaTheme="minorEastAsia" w:hAnsiTheme="minorHAnsi" w:cstheme="minorBidi"/>
          <w:b w:val="0"/>
          <w:sz w:val="22"/>
          <w:szCs w:val="22"/>
        </w:rPr>
      </w:pPr>
      <w:hyperlink w:anchor="_Toc87514445" w:history="1">
        <w:r w:rsidR="00434CE8" w:rsidRPr="00966BC6">
          <w:rPr>
            <w:rStyle w:val="Hypertextovodkaz"/>
          </w:rPr>
          <w:t>6</w:t>
        </w:r>
        <w:r w:rsidR="00434CE8">
          <w:rPr>
            <w:rFonts w:asciiTheme="minorHAnsi" w:eastAsiaTheme="minorEastAsia" w:hAnsiTheme="minorHAnsi" w:cstheme="minorBidi"/>
            <w:b w:val="0"/>
            <w:sz w:val="22"/>
            <w:szCs w:val="22"/>
          </w:rPr>
          <w:tab/>
        </w:r>
        <w:r w:rsidR="00434CE8" w:rsidRPr="00966BC6">
          <w:rPr>
            <w:rStyle w:val="Hypertextovodkaz"/>
          </w:rPr>
          <w:t>Vydávání výsledků a komunikace s laboratoří</w:t>
        </w:r>
        <w:r w:rsidR="00434CE8">
          <w:rPr>
            <w:webHidden/>
          </w:rPr>
          <w:tab/>
        </w:r>
        <w:r w:rsidR="00434CE8">
          <w:rPr>
            <w:webHidden/>
          </w:rPr>
          <w:fldChar w:fldCharType="begin"/>
        </w:r>
        <w:r w:rsidR="00434CE8">
          <w:rPr>
            <w:webHidden/>
          </w:rPr>
          <w:instrText xml:space="preserve"> PAGEREF _Toc87514445 \h </w:instrText>
        </w:r>
        <w:r w:rsidR="00434CE8">
          <w:rPr>
            <w:webHidden/>
          </w:rPr>
        </w:r>
        <w:r w:rsidR="00434CE8">
          <w:rPr>
            <w:webHidden/>
          </w:rPr>
          <w:fldChar w:fldCharType="separate"/>
        </w:r>
        <w:r w:rsidR="00D90FFB">
          <w:rPr>
            <w:webHidden/>
          </w:rPr>
          <w:t>13</w:t>
        </w:r>
        <w:r w:rsidR="00434CE8">
          <w:rPr>
            <w:webHidden/>
          </w:rPr>
          <w:fldChar w:fldCharType="end"/>
        </w:r>
      </w:hyperlink>
    </w:p>
    <w:p w14:paraId="214E05E4" w14:textId="1C3E8140" w:rsidR="00434CE8" w:rsidRDefault="00A847B5">
      <w:pPr>
        <w:pStyle w:val="Obsah2"/>
        <w:rPr>
          <w:rFonts w:asciiTheme="minorHAnsi" w:eastAsiaTheme="minorEastAsia" w:hAnsiTheme="minorHAnsi" w:cstheme="minorBidi"/>
          <w:sz w:val="22"/>
          <w:szCs w:val="22"/>
        </w:rPr>
      </w:pPr>
      <w:hyperlink w:anchor="_Toc87514446" w:history="1">
        <w:r w:rsidR="00434CE8" w:rsidRPr="00966BC6">
          <w:rPr>
            <w:rStyle w:val="Hypertextovodkaz"/>
          </w:rPr>
          <w:t>6.1</w:t>
        </w:r>
        <w:r w:rsidR="00434CE8">
          <w:rPr>
            <w:rFonts w:asciiTheme="minorHAnsi" w:eastAsiaTheme="minorEastAsia" w:hAnsiTheme="minorHAnsi" w:cstheme="minorBidi"/>
            <w:sz w:val="22"/>
            <w:szCs w:val="22"/>
          </w:rPr>
          <w:tab/>
        </w:r>
        <w:r w:rsidR="00434CE8" w:rsidRPr="00966BC6">
          <w:rPr>
            <w:rStyle w:val="Hypertextovodkaz"/>
          </w:rPr>
          <w:t>Formy výsledkových listů, způsob vydávání</w:t>
        </w:r>
        <w:r w:rsidR="00434CE8">
          <w:rPr>
            <w:webHidden/>
          </w:rPr>
          <w:tab/>
        </w:r>
        <w:r w:rsidR="00434CE8">
          <w:rPr>
            <w:webHidden/>
          </w:rPr>
          <w:fldChar w:fldCharType="begin"/>
        </w:r>
        <w:r w:rsidR="00434CE8">
          <w:rPr>
            <w:webHidden/>
          </w:rPr>
          <w:instrText xml:space="preserve"> PAGEREF _Toc87514446 \h </w:instrText>
        </w:r>
        <w:r w:rsidR="00434CE8">
          <w:rPr>
            <w:webHidden/>
          </w:rPr>
        </w:r>
        <w:r w:rsidR="00434CE8">
          <w:rPr>
            <w:webHidden/>
          </w:rPr>
          <w:fldChar w:fldCharType="separate"/>
        </w:r>
        <w:r w:rsidR="00D90FFB">
          <w:rPr>
            <w:webHidden/>
          </w:rPr>
          <w:t>14</w:t>
        </w:r>
        <w:r w:rsidR="00434CE8">
          <w:rPr>
            <w:webHidden/>
          </w:rPr>
          <w:fldChar w:fldCharType="end"/>
        </w:r>
      </w:hyperlink>
    </w:p>
    <w:p w14:paraId="4944CB67" w14:textId="561FF31E" w:rsidR="00434CE8" w:rsidRDefault="00A847B5">
      <w:pPr>
        <w:pStyle w:val="Obsah3"/>
        <w:rPr>
          <w:rFonts w:asciiTheme="minorHAnsi" w:eastAsiaTheme="minorEastAsia" w:hAnsiTheme="minorHAnsi" w:cstheme="minorBidi"/>
          <w:sz w:val="22"/>
          <w:szCs w:val="22"/>
        </w:rPr>
      </w:pPr>
      <w:hyperlink w:anchor="_Toc87514447" w:history="1">
        <w:r w:rsidR="00434CE8" w:rsidRPr="00966BC6">
          <w:rPr>
            <w:rStyle w:val="Hypertextovodkaz"/>
          </w:rPr>
          <w:t>6.1.1</w:t>
        </w:r>
        <w:r w:rsidR="00434CE8">
          <w:rPr>
            <w:rFonts w:asciiTheme="minorHAnsi" w:eastAsiaTheme="minorEastAsia" w:hAnsiTheme="minorHAnsi" w:cstheme="minorBidi"/>
            <w:sz w:val="22"/>
            <w:szCs w:val="22"/>
          </w:rPr>
          <w:tab/>
        </w:r>
        <w:r w:rsidR="00434CE8" w:rsidRPr="00966BC6">
          <w:rPr>
            <w:rStyle w:val="Hypertextovodkaz"/>
          </w:rPr>
          <w:t>Dostupnost výsledků</w:t>
        </w:r>
        <w:r w:rsidR="00434CE8">
          <w:rPr>
            <w:webHidden/>
          </w:rPr>
          <w:tab/>
        </w:r>
        <w:r w:rsidR="00434CE8">
          <w:rPr>
            <w:webHidden/>
          </w:rPr>
          <w:fldChar w:fldCharType="begin"/>
        </w:r>
        <w:r w:rsidR="00434CE8">
          <w:rPr>
            <w:webHidden/>
          </w:rPr>
          <w:instrText xml:space="preserve"> PAGEREF _Toc87514447 \h </w:instrText>
        </w:r>
        <w:r w:rsidR="00434CE8">
          <w:rPr>
            <w:webHidden/>
          </w:rPr>
        </w:r>
        <w:r w:rsidR="00434CE8">
          <w:rPr>
            <w:webHidden/>
          </w:rPr>
          <w:fldChar w:fldCharType="separate"/>
        </w:r>
        <w:r w:rsidR="00D90FFB">
          <w:rPr>
            <w:webHidden/>
          </w:rPr>
          <w:t>14</w:t>
        </w:r>
        <w:r w:rsidR="00434CE8">
          <w:rPr>
            <w:webHidden/>
          </w:rPr>
          <w:fldChar w:fldCharType="end"/>
        </w:r>
      </w:hyperlink>
    </w:p>
    <w:p w14:paraId="6F3C0482" w14:textId="0505F2B7" w:rsidR="00434CE8" w:rsidRDefault="00A847B5">
      <w:pPr>
        <w:pStyle w:val="Obsah3"/>
        <w:rPr>
          <w:rFonts w:asciiTheme="minorHAnsi" w:eastAsiaTheme="minorEastAsia" w:hAnsiTheme="minorHAnsi" w:cstheme="minorBidi"/>
          <w:sz w:val="22"/>
          <w:szCs w:val="22"/>
        </w:rPr>
      </w:pPr>
      <w:hyperlink w:anchor="_Toc87514448" w:history="1">
        <w:r w:rsidR="00434CE8" w:rsidRPr="00966BC6">
          <w:rPr>
            <w:rStyle w:val="Hypertextovodkaz"/>
          </w:rPr>
          <w:t>6.1.2</w:t>
        </w:r>
        <w:r w:rsidR="00434CE8">
          <w:rPr>
            <w:rFonts w:asciiTheme="minorHAnsi" w:eastAsiaTheme="minorEastAsia" w:hAnsiTheme="minorHAnsi" w:cstheme="minorBidi"/>
            <w:sz w:val="22"/>
            <w:szCs w:val="22"/>
          </w:rPr>
          <w:tab/>
        </w:r>
        <w:r w:rsidR="00434CE8" w:rsidRPr="00966BC6">
          <w:rPr>
            <w:rStyle w:val="Hypertextovodkaz"/>
          </w:rPr>
          <w:t>Opravy vydaných výsledkových zpráv</w:t>
        </w:r>
        <w:r w:rsidR="00434CE8">
          <w:rPr>
            <w:webHidden/>
          </w:rPr>
          <w:tab/>
        </w:r>
        <w:r w:rsidR="00434CE8">
          <w:rPr>
            <w:webHidden/>
          </w:rPr>
          <w:fldChar w:fldCharType="begin"/>
        </w:r>
        <w:r w:rsidR="00434CE8">
          <w:rPr>
            <w:webHidden/>
          </w:rPr>
          <w:instrText xml:space="preserve"> PAGEREF _Toc87514448 \h </w:instrText>
        </w:r>
        <w:r w:rsidR="00434CE8">
          <w:rPr>
            <w:webHidden/>
          </w:rPr>
        </w:r>
        <w:r w:rsidR="00434CE8">
          <w:rPr>
            <w:webHidden/>
          </w:rPr>
          <w:fldChar w:fldCharType="separate"/>
        </w:r>
        <w:r w:rsidR="00D90FFB">
          <w:rPr>
            <w:webHidden/>
          </w:rPr>
          <w:t>14</w:t>
        </w:r>
        <w:r w:rsidR="00434CE8">
          <w:rPr>
            <w:webHidden/>
          </w:rPr>
          <w:fldChar w:fldCharType="end"/>
        </w:r>
      </w:hyperlink>
    </w:p>
    <w:p w14:paraId="6C85E41D" w14:textId="533D7072" w:rsidR="00434CE8" w:rsidRDefault="00A847B5">
      <w:pPr>
        <w:pStyle w:val="Obsah3"/>
        <w:rPr>
          <w:rFonts w:asciiTheme="minorHAnsi" w:eastAsiaTheme="minorEastAsia" w:hAnsiTheme="minorHAnsi" w:cstheme="minorBidi"/>
          <w:sz w:val="22"/>
          <w:szCs w:val="22"/>
        </w:rPr>
      </w:pPr>
      <w:hyperlink w:anchor="_Toc87514449" w:history="1">
        <w:r w:rsidR="00434CE8" w:rsidRPr="00966BC6">
          <w:rPr>
            <w:rStyle w:val="Hypertextovodkaz"/>
          </w:rPr>
          <w:t>6.1.3</w:t>
        </w:r>
        <w:r w:rsidR="00434CE8">
          <w:rPr>
            <w:rFonts w:asciiTheme="minorHAnsi" w:eastAsiaTheme="minorEastAsia" w:hAnsiTheme="minorHAnsi" w:cstheme="minorBidi"/>
            <w:sz w:val="22"/>
            <w:szCs w:val="22"/>
          </w:rPr>
          <w:tab/>
        </w:r>
        <w:r w:rsidR="00434CE8" w:rsidRPr="00966BC6">
          <w:rPr>
            <w:rStyle w:val="Hypertextovodkaz"/>
          </w:rPr>
          <w:t>Telefonické hlášení výsledků</w:t>
        </w:r>
        <w:r w:rsidR="00434CE8">
          <w:rPr>
            <w:webHidden/>
          </w:rPr>
          <w:tab/>
        </w:r>
        <w:r w:rsidR="00434CE8">
          <w:rPr>
            <w:webHidden/>
          </w:rPr>
          <w:fldChar w:fldCharType="begin"/>
        </w:r>
        <w:r w:rsidR="00434CE8">
          <w:rPr>
            <w:webHidden/>
          </w:rPr>
          <w:instrText xml:space="preserve"> PAGEREF _Toc87514449 \h </w:instrText>
        </w:r>
        <w:r w:rsidR="00434CE8">
          <w:rPr>
            <w:webHidden/>
          </w:rPr>
        </w:r>
        <w:r w:rsidR="00434CE8">
          <w:rPr>
            <w:webHidden/>
          </w:rPr>
          <w:fldChar w:fldCharType="separate"/>
        </w:r>
        <w:r w:rsidR="00D90FFB">
          <w:rPr>
            <w:webHidden/>
          </w:rPr>
          <w:t>14</w:t>
        </w:r>
        <w:r w:rsidR="00434CE8">
          <w:rPr>
            <w:webHidden/>
          </w:rPr>
          <w:fldChar w:fldCharType="end"/>
        </w:r>
      </w:hyperlink>
    </w:p>
    <w:p w14:paraId="678D1429" w14:textId="3173A336" w:rsidR="00434CE8" w:rsidRDefault="00A847B5">
      <w:pPr>
        <w:pStyle w:val="Obsah3"/>
        <w:rPr>
          <w:rFonts w:asciiTheme="minorHAnsi" w:eastAsiaTheme="minorEastAsia" w:hAnsiTheme="minorHAnsi" w:cstheme="minorBidi"/>
          <w:sz w:val="22"/>
          <w:szCs w:val="22"/>
        </w:rPr>
      </w:pPr>
      <w:hyperlink w:anchor="_Toc87514450" w:history="1">
        <w:r w:rsidR="00434CE8" w:rsidRPr="00966BC6">
          <w:rPr>
            <w:rStyle w:val="Hypertextovodkaz"/>
          </w:rPr>
          <w:t>6.1.4</w:t>
        </w:r>
        <w:r w:rsidR="00434CE8">
          <w:rPr>
            <w:rFonts w:asciiTheme="minorHAnsi" w:eastAsiaTheme="minorEastAsia" w:hAnsiTheme="minorHAnsi" w:cstheme="minorBidi"/>
            <w:sz w:val="22"/>
            <w:szCs w:val="22"/>
          </w:rPr>
          <w:tab/>
        </w:r>
        <w:r w:rsidR="00434CE8" w:rsidRPr="00966BC6">
          <w:rPr>
            <w:rStyle w:val="Hypertextovodkaz"/>
          </w:rPr>
          <w:t>Způsob řešení stížností</w:t>
        </w:r>
        <w:r w:rsidR="00434CE8">
          <w:rPr>
            <w:webHidden/>
          </w:rPr>
          <w:tab/>
        </w:r>
        <w:r w:rsidR="00434CE8">
          <w:rPr>
            <w:webHidden/>
          </w:rPr>
          <w:fldChar w:fldCharType="begin"/>
        </w:r>
        <w:r w:rsidR="00434CE8">
          <w:rPr>
            <w:webHidden/>
          </w:rPr>
          <w:instrText xml:space="preserve"> PAGEREF _Toc87514450 \h </w:instrText>
        </w:r>
        <w:r w:rsidR="00434CE8">
          <w:rPr>
            <w:webHidden/>
          </w:rPr>
        </w:r>
        <w:r w:rsidR="00434CE8">
          <w:rPr>
            <w:webHidden/>
          </w:rPr>
          <w:fldChar w:fldCharType="separate"/>
        </w:r>
        <w:r w:rsidR="00D90FFB">
          <w:rPr>
            <w:webHidden/>
          </w:rPr>
          <w:t>15</w:t>
        </w:r>
        <w:r w:rsidR="00434CE8">
          <w:rPr>
            <w:webHidden/>
          </w:rPr>
          <w:fldChar w:fldCharType="end"/>
        </w:r>
      </w:hyperlink>
    </w:p>
    <w:p w14:paraId="2A4B4AD4" w14:textId="5D00E96B" w:rsidR="00434CE8" w:rsidRDefault="00A847B5">
      <w:pPr>
        <w:pStyle w:val="Obsah3"/>
        <w:rPr>
          <w:rFonts w:asciiTheme="minorHAnsi" w:eastAsiaTheme="minorEastAsia" w:hAnsiTheme="minorHAnsi" w:cstheme="minorBidi"/>
          <w:sz w:val="22"/>
          <w:szCs w:val="22"/>
        </w:rPr>
      </w:pPr>
      <w:hyperlink w:anchor="_Toc87514451" w:history="1">
        <w:r w:rsidR="00434CE8" w:rsidRPr="00966BC6">
          <w:rPr>
            <w:rStyle w:val="Hypertextovodkaz"/>
          </w:rPr>
          <w:t>6.1.5</w:t>
        </w:r>
        <w:r w:rsidR="00434CE8">
          <w:rPr>
            <w:rFonts w:asciiTheme="minorHAnsi" w:eastAsiaTheme="minorEastAsia" w:hAnsiTheme="minorHAnsi" w:cstheme="minorBidi"/>
            <w:sz w:val="22"/>
            <w:szCs w:val="22"/>
          </w:rPr>
          <w:tab/>
        </w:r>
        <w:r w:rsidR="00434CE8" w:rsidRPr="00966BC6">
          <w:rPr>
            <w:rStyle w:val="Hypertextovodkaz"/>
          </w:rPr>
          <w:t>Konzultační činnost</w:t>
        </w:r>
        <w:r w:rsidR="00434CE8">
          <w:rPr>
            <w:webHidden/>
          </w:rPr>
          <w:tab/>
        </w:r>
        <w:r w:rsidR="00434CE8">
          <w:rPr>
            <w:webHidden/>
          </w:rPr>
          <w:fldChar w:fldCharType="begin"/>
        </w:r>
        <w:r w:rsidR="00434CE8">
          <w:rPr>
            <w:webHidden/>
          </w:rPr>
          <w:instrText xml:space="preserve"> PAGEREF _Toc87514451 \h </w:instrText>
        </w:r>
        <w:r w:rsidR="00434CE8">
          <w:rPr>
            <w:webHidden/>
          </w:rPr>
        </w:r>
        <w:r w:rsidR="00434CE8">
          <w:rPr>
            <w:webHidden/>
          </w:rPr>
          <w:fldChar w:fldCharType="separate"/>
        </w:r>
        <w:r w:rsidR="00D90FFB">
          <w:rPr>
            <w:webHidden/>
          </w:rPr>
          <w:t>15</w:t>
        </w:r>
        <w:r w:rsidR="00434CE8">
          <w:rPr>
            <w:webHidden/>
          </w:rPr>
          <w:fldChar w:fldCharType="end"/>
        </w:r>
      </w:hyperlink>
    </w:p>
    <w:p w14:paraId="25826A01" w14:textId="46F3E288" w:rsidR="00434CE8" w:rsidRDefault="00A847B5">
      <w:pPr>
        <w:pStyle w:val="Obsah1"/>
        <w:rPr>
          <w:rFonts w:asciiTheme="minorHAnsi" w:eastAsiaTheme="minorEastAsia" w:hAnsiTheme="minorHAnsi" w:cstheme="minorBidi"/>
          <w:b w:val="0"/>
          <w:sz w:val="22"/>
          <w:szCs w:val="22"/>
        </w:rPr>
      </w:pPr>
      <w:hyperlink w:anchor="_Toc87514452" w:history="1">
        <w:r w:rsidR="00434CE8" w:rsidRPr="00966BC6">
          <w:rPr>
            <w:rStyle w:val="Hypertextovodkaz"/>
          </w:rPr>
          <w:t>7</w:t>
        </w:r>
        <w:r w:rsidR="00434CE8">
          <w:rPr>
            <w:rFonts w:asciiTheme="minorHAnsi" w:eastAsiaTheme="minorEastAsia" w:hAnsiTheme="minorHAnsi" w:cstheme="minorBidi"/>
            <w:b w:val="0"/>
            <w:sz w:val="22"/>
            <w:szCs w:val="22"/>
          </w:rPr>
          <w:tab/>
        </w:r>
        <w:r w:rsidR="00434CE8" w:rsidRPr="00966BC6">
          <w:rPr>
            <w:rStyle w:val="Hypertextovodkaz"/>
          </w:rPr>
          <w:t>Informovaný souhlas/nesouhlas pacienta</w:t>
        </w:r>
        <w:r w:rsidR="00434CE8">
          <w:rPr>
            <w:webHidden/>
          </w:rPr>
          <w:tab/>
        </w:r>
        <w:r w:rsidR="00434CE8">
          <w:rPr>
            <w:webHidden/>
          </w:rPr>
          <w:fldChar w:fldCharType="begin"/>
        </w:r>
        <w:r w:rsidR="00434CE8">
          <w:rPr>
            <w:webHidden/>
          </w:rPr>
          <w:instrText xml:space="preserve"> PAGEREF _Toc87514452 \h </w:instrText>
        </w:r>
        <w:r w:rsidR="00434CE8">
          <w:rPr>
            <w:webHidden/>
          </w:rPr>
        </w:r>
        <w:r w:rsidR="00434CE8">
          <w:rPr>
            <w:webHidden/>
          </w:rPr>
          <w:fldChar w:fldCharType="separate"/>
        </w:r>
        <w:r w:rsidR="00D90FFB">
          <w:rPr>
            <w:webHidden/>
          </w:rPr>
          <w:t>15</w:t>
        </w:r>
        <w:r w:rsidR="00434CE8">
          <w:rPr>
            <w:webHidden/>
          </w:rPr>
          <w:fldChar w:fldCharType="end"/>
        </w:r>
      </w:hyperlink>
    </w:p>
    <w:p w14:paraId="17296AAD" w14:textId="44F3B28F" w:rsidR="00434CE8" w:rsidRDefault="00A847B5">
      <w:pPr>
        <w:pStyle w:val="Obsah1"/>
        <w:rPr>
          <w:rFonts w:asciiTheme="minorHAnsi" w:eastAsiaTheme="minorEastAsia" w:hAnsiTheme="minorHAnsi" w:cstheme="minorBidi"/>
          <w:b w:val="0"/>
          <w:sz w:val="22"/>
          <w:szCs w:val="22"/>
        </w:rPr>
      </w:pPr>
      <w:hyperlink w:anchor="_Toc87514453" w:history="1">
        <w:r w:rsidR="00434CE8" w:rsidRPr="00966BC6">
          <w:rPr>
            <w:rStyle w:val="Hypertextovodkaz"/>
          </w:rPr>
          <w:t>8</w:t>
        </w:r>
        <w:r w:rsidR="00434CE8">
          <w:rPr>
            <w:rFonts w:asciiTheme="minorHAnsi" w:eastAsiaTheme="minorEastAsia" w:hAnsiTheme="minorHAnsi" w:cstheme="minorBidi"/>
            <w:b w:val="0"/>
            <w:sz w:val="22"/>
            <w:szCs w:val="22"/>
          </w:rPr>
          <w:tab/>
        </w:r>
        <w:r w:rsidR="00434CE8" w:rsidRPr="00966BC6">
          <w:rPr>
            <w:rStyle w:val="Hypertextovodkaz"/>
          </w:rPr>
          <w:t>Seznam laboratorních vyšetření</w:t>
        </w:r>
        <w:r w:rsidR="00434CE8">
          <w:rPr>
            <w:webHidden/>
          </w:rPr>
          <w:tab/>
        </w:r>
        <w:r w:rsidR="00434CE8">
          <w:rPr>
            <w:webHidden/>
          </w:rPr>
          <w:fldChar w:fldCharType="begin"/>
        </w:r>
        <w:r w:rsidR="00434CE8">
          <w:rPr>
            <w:webHidden/>
          </w:rPr>
          <w:instrText xml:space="preserve"> PAGEREF _Toc87514453 \h </w:instrText>
        </w:r>
        <w:r w:rsidR="00434CE8">
          <w:rPr>
            <w:webHidden/>
          </w:rPr>
        </w:r>
        <w:r w:rsidR="00434CE8">
          <w:rPr>
            <w:webHidden/>
          </w:rPr>
          <w:fldChar w:fldCharType="separate"/>
        </w:r>
        <w:r w:rsidR="00D90FFB">
          <w:rPr>
            <w:webHidden/>
          </w:rPr>
          <w:t>16</w:t>
        </w:r>
        <w:r w:rsidR="00434CE8">
          <w:rPr>
            <w:webHidden/>
          </w:rPr>
          <w:fldChar w:fldCharType="end"/>
        </w:r>
      </w:hyperlink>
    </w:p>
    <w:p w14:paraId="2AEE3F2C" w14:textId="6B7EC64F" w:rsidR="00434CE8" w:rsidRDefault="00A847B5">
      <w:pPr>
        <w:pStyle w:val="Obsah1"/>
        <w:rPr>
          <w:rFonts w:asciiTheme="minorHAnsi" w:eastAsiaTheme="minorEastAsia" w:hAnsiTheme="minorHAnsi" w:cstheme="minorBidi"/>
          <w:b w:val="0"/>
          <w:sz w:val="22"/>
          <w:szCs w:val="22"/>
        </w:rPr>
      </w:pPr>
      <w:hyperlink w:anchor="_Toc87514454" w:history="1">
        <w:r w:rsidR="00434CE8" w:rsidRPr="00966BC6">
          <w:rPr>
            <w:rStyle w:val="Hypertextovodkaz"/>
          </w:rPr>
          <w:t>9</w:t>
        </w:r>
        <w:r w:rsidR="00434CE8">
          <w:rPr>
            <w:rFonts w:asciiTheme="minorHAnsi" w:eastAsiaTheme="minorEastAsia" w:hAnsiTheme="minorHAnsi" w:cstheme="minorBidi"/>
            <w:b w:val="0"/>
            <w:sz w:val="22"/>
            <w:szCs w:val="22"/>
          </w:rPr>
          <w:tab/>
        </w:r>
        <w:r w:rsidR="00434CE8" w:rsidRPr="00966BC6">
          <w:rPr>
            <w:rStyle w:val="Hypertextovodkaz"/>
          </w:rPr>
          <w:t>Rozdělovník</w:t>
        </w:r>
        <w:r w:rsidR="00434CE8">
          <w:rPr>
            <w:webHidden/>
          </w:rPr>
          <w:tab/>
        </w:r>
        <w:r w:rsidR="00434CE8">
          <w:rPr>
            <w:webHidden/>
          </w:rPr>
          <w:fldChar w:fldCharType="begin"/>
        </w:r>
        <w:r w:rsidR="00434CE8">
          <w:rPr>
            <w:webHidden/>
          </w:rPr>
          <w:instrText xml:space="preserve"> PAGEREF _Toc87514454 \h </w:instrText>
        </w:r>
        <w:r w:rsidR="00434CE8">
          <w:rPr>
            <w:webHidden/>
          </w:rPr>
        </w:r>
        <w:r w:rsidR="00434CE8">
          <w:rPr>
            <w:webHidden/>
          </w:rPr>
          <w:fldChar w:fldCharType="separate"/>
        </w:r>
        <w:r w:rsidR="00D90FFB">
          <w:rPr>
            <w:webHidden/>
          </w:rPr>
          <w:t>20</w:t>
        </w:r>
        <w:r w:rsidR="00434CE8">
          <w:rPr>
            <w:webHidden/>
          </w:rPr>
          <w:fldChar w:fldCharType="end"/>
        </w:r>
      </w:hyperlink>
    </w:p>
    <w:p w14:paraId="10FA4A09" w14:textId="578ED341" w:rsidR="00434CE8" w:rsidRDefault="00A847B5">
      <w:pPr>
        <w:pStyle w:val="Obsah1"/>
        <w:rPr>
          <w:rFonts w:asciiTheme="minorHAnsi" w:eastAsiaTheme="minorEastAsia" w:hAnsiTheme="minorHAnsi" w:cstheme="minorBidi"/>
          <w:b w:val="0"/>
          <w:sz w:val="22"/>
          <w:szCs w:val="22"/>
        </w:rPr>
      </w:pPr>
      <w:hyperlink w:anchor="_Toc87514455" w:history="1">
        <w:r w:rsidR="00434CE8" w:rsidRPr="00966BC6">
          <w:rPr>
            <w:rStyle w:val="Hypertextovodkaz"/>
          </w:rPr>
          <w:t>10</w:t>
        </w:r>
        <w:r w:rsidR="00434CE8">
          <w:rPr>
            <w:rFonts w:asciiTheme="minorHAnsi" w:eastAsiaTheme="minorEastAsia" w:hAnsiTheme="minorHAnsi" w:cstheme="minorBidi"/>
            <w:b w:val="0"/>
            <w:sz w:val="22"/>
            <w:szCs w:val="22"/>
          </w:rPr>
          <w:tab/>
        </w:r>
        <w:r w:rsidR="00434CE8" w:rsidRPr="00966BC6">
          <w:rPr>
            <w:rStyle w:val="Hypertextovodkaz"/>
          </w:rPr>
          <w:t>Přílohy</w:t>
        </w:r>
        <w:r w:rsidR="00434CE8">
          <w:rPr>
            <w:webHidden/>
          </w:rPr>
          <w:tab/>
        </w:r>
        <w:r w:rsidR="00434CE8">
          <w:rPr>
            <w:webHidden/>
          </w:rPr>
          <w:fldChar w:fldCharType="begin"/>
        </w:r>
        <w:r w:rsidR="00434CE8">
          <w:rPr>
            <w:webHidden/>
          </w:rPr>
          <w:instrText xml:space="preserve"> PAGEREF _Toc87514455 \h </w:instrText>
        </w:r>
        <w:r w:rsidR="00434CE8">
          <w:rPr>
            <w:webHidden/>
          </w:rPr>
        </w:r>
        <w:r w:rsidR="00434CE8">
          <w:rPr>
            <w:webHidden/>
          </w:rPr>
          <w:fldChar w:fldCharType="separate"/>
        </w:r>
        <w:r w:rsidR="00D90FFB">
          <w:rPr>
            <w:webHidden/>
          </w:rPr>
          <w:t>20</w:t>
        </w:r>
        <w:r w:rsidR="00434CE8">
          <w:rPr>
            <w:webHidden/>
          </w:rPr>
          <w:fldChar w:fldCharType="end"/>
        </w:r>
      </w:hyperlink>
    </w:p>
    <w:p w14:paraId="6CF706F2" w14:textId="6EB28B41" w:rsidR="00434CE8" w:rsidRDefault="00A847B5">
      <w:pPr>
        <w:pStyle w:val="Obsah1"/>
        <w:rPr>
          <w:rFonts w:asciiTheme="minorHAnsi" w:eastAsiaTheme="minorEastAsia" w:hAnsiTheme="minorHAnsi" w:cstheme="minorBidi"/>
          <w:b w:val="0"/>
          <w:sz w:val="22"/>
          <w:szCs w:val="22"/>
        </w:rPr>
      </w:pPr>
      <w:hyperlink w:anchor="_Toc87514456" w:history="1">
        <w:r w:rsidR="00434CE8" w:rsidRPr="00966BC6">
          <w:rPr>
            <w:rStyle w:val="Hypertextovodkaz"/>
          </w:rPr>
          <w:t>11</w:t>
        </w:r>
        <w:r w:rsidR="00434CE8">
          <w:rPr>
            <w:rFonts w:asciiTheme="minorHAnsi" w:eastAsiaTheme="minorEastAsia" w:hAnsiTheme="minorHAnsi" w:cstheme="minorBidi"/>
            <w:b w:val="0"/>
            <w:sz w:val="22"/>
            <w:szCs w:val="22"/>
          </w:rPr>
          <w:tab/>
        </w:r>
        <w:r w:rsidR="00434CE8" w:rsidRPr="00966BC6">
          <w:rPr>
            <w:rStyle w:val="Hypertextovodkaz"/>
          </w:rPr>
          <w:t>Související dokumenty</w:t>
        </w:r>
        <w:r w:rsidR="00434CE8">
          <w:rPr>
            <w:webHidden/>
          </w:rPr>
          <w:tab/>
        </w:r>
        <w:r w:rsidR="00434CE8">
          <w:rPr>
            <w:webHidden/>
          </w:rPr>
          <w:fldChar w:fldCharType="begin"/>
        </w:r>
        <w:r w:rsidR="00434CE8">
          <w:rPr>
            <w:webHidden/>
          </w:rPr>
          <w:instrText xml:space="preserve"> PAGEREF _Toc87514456 \h </w:instrText>
        </w:r>
        <w:r w:rsidR="00434CE8">
          <w:rPr>
            <w:webHidden/>
          </w:rPr>
        </w:r>
        <w:r w:rsidR="00434CE8">
          <w:rPr>
            <w:webHidden/>
          </w:rPr>
          <w:fldChar w:fldCharType="separate"/>
        </w:r>
        <w:r w:rsidR="00D90FFB">
          <w:rPr>
            <w:webHidden/>
          </w:rPr>
          <w:t>20</w:t>
        </w:r>
        <w:r w:rsidR="00434CE8">
          <w:rPr>
            <w:webHidden/>
          </w:rPr>
          <w:fldChar w:fldCharType="end"/>
        </w:r>
      </w:hyperlink>
    </w:p>
    <w:p w14:paraId="4D6295BC" w14:textId="5BD25D49" w:rsidR="000717C7" w:rsidRDefault="004E25A2" w:rsidP="00F5194A">
      <w:r>
        <w:fldChar w:fldCharType="end"/>
      </w:r>
    </w:p>
    <w:p w14:paraId="41F2305B" w14:textId="77777777" w:rsidR="000717C7" w:rsidRDefault="000717C7" w:rsidP="00F5194A">
      <w:pPr>
        <w:sectPr w:rsidR="000717C7" w:rsidSect="00145970">
          <w:footerReference w:type="default" r:id="rId15"/>
          <w:pgSz w:w="11906" w:h="16838" w:code="9"/>
          <w:pgMar w:top="2835" w:right="849" w:bottom="1134" w:left="851" w:header="283" w:footer="476" w:gutter="0"/>
          <w:cols w:space="708"/>
          <w:docGrid w:linePitch="326"/>
        </w:sectPr>
      </w:pPr>
    </w:p>
    <w:p w14:paraId="4B2DC9DD" w14:textId="2CEB67F2" w:rsidR="001B0D1B" w:rsidRDefault="001B0D1B" w:rsidP="0052749D">
      <w:pPr>
        <w:pStyle w:val="Nadpis1"/>
      </w:pPr>
      <w:bookmarkStart w:id="4" w:name="_Toc34805948"/>
      <w:bookmarkStart w:id="5" w:name="_Toc10022520"/>
      <w:bookmarkStart w:id="6" w:name="_Toc10631153"/>
      <w:bookmarkStart w:id="7" w:name="_Toc87514413"/>
      <w:bookmarkStart w:id="8" w:name="_Toc480267524"/>
      <w:r w:rsidRPr="00B64B65">
        <w:lastRenderedPageBreak/>
        <w:t xml:space="preserve">Účel a </w:t>
      </w:r>
      <w:r w:rsidRPr="004E25A2">
        <w:t>oblast</w:t>
      </w:r>
      <w:r w:rsidRPr="002E5C94">
        <w:t xml:space="preserve"> platnosti dokumentu</w:t>
      </w:r>
      <w:bookmarkEnd w:id="4"/>
      <w:bookmarkEnd w:id="5"/>
      <w:bookmarkEnd w:id="6"/>
      <w:bookmarkEnd w:id="7"/>
    </w:p>
    <w:p w14:paraId="7576D043" w14:textId="77777777" w:rsidR="008D4190" w:rsidRDefault="00F56DEC" w:rsidP="008D4190">
      <w:pPr>
        <w:spacing w:after="0"/>
      </w:pPr>
      <w:r>
        <w:t>Laboratorní příručka obsahuje kompletní informace o nabídce služeb Hematoonkologické laboratoře. Poskytuje základní informace o správném odběru biologického materiálu, o zacházení s materiálem před a po provedení vyšetření.  Slouží všem, kteří potřebují informace o této laboratoři a o nabídce vyšetření, která se zde provádějí. Je určena lékařům, zdravotním sestrám, pracovníkům hematologických laboratoří.</w:t>
      </w:r>
    </w:p>
    <w:p w14:paraId="7C044436" w14:textId="77777777" w:rsidR="008D4190" w:rsidRDefault="008D4190" w:rsidP="008D4190">
      <w:pPr>
        <w:spacing w:after="0"/>
      </w:pPr>
    </w:p>
    <w:p w14:paraId="6C39BE9D" w14:textId="77777777" w:rsidR="008D4190" w:rsidRDefault="00F56DEC" w:rsidP="008D4190">
      <w:pPr>
        <w:spacing w:after="0"/>
      </w:pPr>
      <w:r>
        <w:t>Obsah laboratorní příručky byl koncipován v souladu s normou ČSN EN ISO 15189 Zdravotnické laboratoře – zvláštní požadavky na jakost a způsobilost.</w:t>
      </w:r>
    </w:p>
    <w:p w14:paraId="3EBF3D64" w14:textId="77777777" w:rsidR="008D4190" w:rsidRDefault="008D4190" w:rsidP="008D4190">
      <w:pPr>
        <w:spacing w:after="0"/>
      </w:pPr>
    </w:p>
    <w:p w14:paraId="07486C2F" w14:textId="77777777" w:rsidR="008D4190" w:rsidRDefault="00F56DEC" w:rsidP="008D4190">
      <w:pPr>
        <w:spacing w:after="0"/>
      </w:pPr>
      <w:r>
        <w:t>Prosíme, abyste věnovali zvláštní pozornost kapitolám, které obsahují zásady pro odběry, identifikaci a příjem vzorků a vydávání nálezů.  Tato pravidla byla vypracována v souladu se současnou legislativou, doporučeními odborných společností a akreditačními normami a z nich vyplývajícími standardy a jsou závazná pro všechny pracovníky laboratoře.</w:t>
      </w:r>
    </w:p>
    <w:p w14:paraId="25486BCF" w14:textId="77777777" w:rsidR="008D4190" w:rsidRDefault="008D4190" w:rsidP="008D4190">
      <w:pPr>
        <w:spacing w:after="0"/>
      </w:pPr>
    </w:p>
    <w:p w14:paraId="5DFF86F4" w14:textId="34AFCEF3" w:rsidR="00386D3B" w:rsidRDefault="00F56DEC" w:rsidP="008D4190">
      <w:pPr>
        <w:spacing w:after="0"/>
      </w:pPr>
      <w:r>
        <w:t xml:space="preserve">Laboratorní příručka je k dispozici na webových </w:t>
      </w:r>
      <w:proofErr w:type="gramStart"/>
      <w:r>
        <w:t xml:space="preserve">stránkách  </w:t>
      </w:r>
      <w:r w:rsidRPr="00DC7A24">
        <w:rPr>
          <w:rStyle w:val="Hypertextovodkaz"/>
          <w:rFonts w:cs="Segoe UI"/>
          <w:sz w:val="20"/>
        </w:rPr>
        <w:t>http://int1.lf1.cuni.cz</w:t>
      </w:r>
      <w:proofErr w:type="gramEnd"/>
      <w:r w:rsidRPr="00DC7A24">
        <w:rPr>
          <w:rStyle w:val="Hypertextovodkaz"/>
          <w:rFonts w:cs="Segoe UI"/>
          <w:sz w:val="20"/>
        </w:rPr>
        <w:t>,</w:t>
      </w:r>
      <w:r>
        <w:t xml:space="preserve"> kde je pravidelně aktualizována.</w:t>
      </w:r>
    </w:p>
    <w:p w14:paraId="09DD0A48" w14:textId="77777777" w:rsidR="00E06753" w:rsidRPr="00386D3B" w:rsidRDefault="00E06753" w:rsidP="00E06753">
      <w:pPr>
        <w:spacing w:after="0"/>
        <w:ind w:firstLine="431"/>
      </w:pPr>
    </w:p>
    <w:p w14:paraId="4CEB1AB4" w14:textId="77777777" w:rsidR="00E06753" w:rsidRDefault="00E06753" w:rsidP="00E06753">
      <w:pPr>
        <w:pStyle w:val="Nadpis1"/>
      </w:pPr>
      <w:bookmarkStart w:id="9" w:name="_Toc357681113"/>
      <w:bookmarkStart w:id="10" w:name="_Toc87514414"/>
      <w:r>
        <w:t>Identifikace laboratoře a důležité údaje</w:t>
      </w:r>
      <w:bookmarkEnd w:id="9"/>
      <w:bookmarkEnd w:id="10"/>
      <w:r>
        <w:t xml:space="preserve"> </w:t>
      </w:r>
    </w:p>
    <w:tbl>
      <w:tblPr>
        <w:tblW w:w="9714" w:type="dxa"/>
        <w:tblBorders>
          <w:top w:val="single" w:sz="6" w:space="0" w:color="B8CCE4"/>
          <w:left w:val="single" w:sz="6" w:space="0" w:color="B8CCE4"/>
          <w:bottom w:val="single" w:sz="6" w:space="0" w:color="B8CCE4"/>
          <w:right w:val="single" w:sz="6" w:space="0" w:color="B8CCE4"/>
          <w:insideH w:val="single" w:sz="6" w:space="0" w:color="B8CCE4"/>
          <w:insideV w:val="single" w:sz="6" w:space="0" w:color="B8CCE4"/>
        </w:tblBorders>
        <w:tblLayout w:type="fixed"/>
        <w:tblLook w:val="0000" w:firstRow="0" w:lastRow="0" w:firstColumn="0" w:lastColumn="0" w:noHBand="0" w:noVBand="0"/>
      </w:tblPr>
      <w:tblGrid>
        <w:gridCol w:w="4606"/>
        <w:gridCol w:w="5108"/>
      </w:tblGrid>
      <w:tr w:rsidR="00E06753" w:rsidRPr="00F22FDB" w14:paraId="63BFFB72" w14:textId="77777777" w:rsidTr="008D4190">
        <w:trPr>
          <w:trHeight w:val="567"/>
        </w:trPr>
        <w:tc>
          <w:tcPr>
            <w:tcW w:w="4606" w:type="dxa"/>
            <w:shd w:val="clear" w:color="auto" w:fill="auto"/>
          </w:tcPr>
          <w:p w14:paraId="0613101B" w14:textId="77777777" w:rsidR="00E06753" w:rsidRPr="008D4190" w:rsidRDefault="00E06753" w:rsidP="008D4190">
            <w:pPr>
              <w:rPr>
                <w:b/>
                <w:bCs/>
              </w:rPr>
            </w:pPr>
            <w:bookmarkStart w:id="11" w:name="_Toc357681114"/>
            <w:r w:rsidRPr="008D4190">
              <w:rPr>
                <w:b/>
                <w:bCs/>
              </w:rPr>
              <w:t>Název organizace</w:t>
            </w:r>
            <w:bookmarkEnd w:id="11"/>
          </w:p>
        </w:tc>
        <w:tc>
          <w:tcPr>
            <w:tcW w:w="5108" w:type="dxa"/>
            <w:shd w:val="clear" w:color="auto" w:fill="auto"/>
          </w:tcPr>
          <w:p w14:paraId="245D9EDF" w14:textId="77777777" w:rsidR="00E06753" w:rsidRPr="00F22FDB" w:rsidRDefault="00E06753" w:rsidP="008D4190">
            <w:pPr>
              <w:autoSpaceDE w:val="0"/>
              <w:snapToGrid w:val="0"/>
              <w:jc w:val="left"/>
              <w:rPr>
                <w:color w:val="000000"/>
                <w:szCs w:val="24"/>
              </w:rPr>
            </w:pPr>
            <w:r w:rsidRPr="00F22FDB">
              <w:rPr>
                <w:color w:val="000000"/>
                <w:szCs w:val="24"/>
              </w:rPr>
              <w:t>Všeobecná fakultní nemocnice</w:t>
            </w:r>
          </w:p>
          <w:p w14:paraId="36A49A4B" w14:textId="77777777" w:rsidR="00E06753" w:rsidRPr="00F22FDB" w:rsidRDefault="00E06753" w:rsidP="008D4190">
            <w:pPr>
              <w:autoSpaceDE w:val="0"/>
              <w:snapToGrid w:val="0"/>
              <w:jc w:val="left"/>
              <w:rPr>
                <w:color w:val="000000"/>
                <w:szCs w:val="24"/>
              </w:rPr>
            </w:pPr>
            <w:r w:rsidRPr="00F22FDB">
              <w:rPr>
                <w:color w:val="000000"/>
                <w:szCs w:val="24"/>
              </w:rPr>
              <w:t>1. Interní klinika-</w:t>
            </w:r>
            <w:r>
              <w:rPr>
                <w:color w:val="000000"/>
                <w:szCs w:val="24"/>
              </w:rPr>
              <w:t>k</w:t>
            </w:r>
            <w:r w:rsidRPr="00F22FDB">
              <w:rPr>
                <w:color w:val="000000"/>
                <w:szCs w:val="24"/>
              </w:rPr>
              <w:t xml:space="preserve">linika </w:t>
            </w:r>
            <w:r>
              <w:rPr>
                <w:color w:val="000000"/>
                <w:szCs w:val="24"/>
              </w:rPr>
              <w:t>h</w:t>
            </w:r>
            <w:r w:rsidRPr="00F22FDB">
              <w:rPr>
                <w:color w:val="000000"/>
                <w:szCs w:val="24"/>
              </w:rPr>
              <w:t>ematologie</w:t>
            </w:r>
          </w:p>
        </w:tc>
      </w:tr>
      <w:tr w:rsidR="00E06753" w:rsidRPr="00F22FDB" w14:paraId="5B2A7680" w14:textId="77777777" w:rsidTr="008D4190">
        <w:tc>
          <w:tcPr>
            <w:tcW w:w="4606" w:type="dxa"/>
            <w:shd w:val="clear" w:color="auto" w:fill="auto"/>
          </w:tcPr>
          <w:p w14:paraId="571E3A33" w14:textId="77777777" w:rsidR="00E06753" w:rsidRPr="00F22FDB" w:rsidRDefault="00E06753" w:rsidP="008D4190">
            <w:pPr>
              <w:autoSpaceDE w:val="0"/>
              <w:snapToGrid w:val="0"/>
              <w:jc w:val="left"/>
              <w:rPr>
                <w:b/>
                <w:bCs/>
                <w:color w:val="000000"/>
                <w:szCs w:val="24"/>
              </w:rPr>
            </w:pPr>
            <w:r w:rsidRPr="00F22FDB">
              <w:rPr>
                <w:b/>
                <w:bCs/>
                <w:color w:val="000000"/>
                <w:szCs w:val="24"/>
              </w:rPr>
              <w:t>Název laboratoře</w:t>
            </w:r>
          </w:p>
          <w:p w14:paraId="3DABA50C" w14:textId="77777777" w:rsidR="00E06753" w:rsidRPr="00F22FDB" w:rsidRDefault="00E06753" w:rsidP="008D4190">
            <w:pPr>
              <w:autoSpaceDE w:val="0"/>
              <w:snapToGrid w:val="0"/>
              <w:jc w:val="left"/>
              <w:rPr>
                <w:b/>
                <w:bCs/>
                <w:color w:val="000000"/>
                <w:szCs w:val="24"/>
              </w:rPr>
            </w:pPr>
          </w:p>
        </w:tc>
        <w:tc>
          <w:tcPr>
            <w:tcW w:w="5108" w:type="dxa"/>
            <w:shd w:val="clear" w:color="auto" w:fill="auto"/>
          </w:tcPr>
          <w:p w14:paraId="7CE7941F" w14:textId="77777777" w:rsidR="00E06753" w:rsidRPr="00F22FDB" w:rsidRDefault="00E06753" w:rsidP="008D4190">
            <w:pPr>
              <w:autoSpaceDE w:val="0"/>
              <w:snapToGrid w:val="0"/>
              <w:jc w:val="left"/>
              <w:rPr>
                <w:color w:val="000000"/>
                <w:szCs w:val="24"/>
              </w:rPr>
            </w:pPr>
            <w:r w:rsidRPr="00F22FDB">
              <w:rPr>
                <w:color w:val="000000"/>
                <w:szCs w:val="24"/>
              </w:rPr>
              <w:t>Hematoonkologická laboratoř</w:t>
            </w:r>
          </w:p>
        </w:tc>
      </w:tr>
      <w:tr w:rsidR="00E06753" w:rsidRPr="00F22FDB" w14:paraId="3561FC42" w14:textId="77777777" w:rsidTr="008D4190">
        <w:tc>
          <w:tcPr>
            <w:tcW w:w="4606" w:type="dxa"/>
            <w:shd w:val="clear" w:color="auto" w:fill="auto"/>
          </w:tcPr>
          <w:p w14:paraId="0710F57A" w14:textId="77777777" w:rsidR="00E06753" w:rsidRPr="00F22FDB" w:rsidRDefault="00E06753" w:rsidP="008D4190">
            <w:pPr>
              <w:autoSpaceDE w:val="0"/>
              <w:snapToGrid w:val="0"/>
              <w:jc w:val="left"/>
              <w:rPr>
                <w:b/>
                <w:bCs/>
                <w:color w:val="000000"/>
                <w:szCs w:val="24"/>
              </w:rPr>
            </w:pPr>
            <w:r w:rsidRPr="00F22FDB">
              <w:rPr>
                <w:b/>
                <w:bCs/>
                <w:color w:val="000000"/>
                <w:szCs w:val="24"/>
              </w:rPr>
              <w:t>Adresa</w:t>
            </w:r>
          </w:p>
          <w:p w14:paraId="30A60F28" w14:textId="77777777" w:rsidR="00E06753" w:rsidRPr="00F22FDB" w:rsidRDefault="00E06753" w:rsidP="008D4190">
            <w:pPr>
              <w:autoSpaceDE w:val="0"/>
              <w:snapToGrid w:val="0"/>
              <w:jc w:val="left"/>
              <w:rPr>
                <w:b/>
                <w:bCs/>
                <w:color w:val="000000"/>
                <w:szCs w:val="24"/>
              </w:rPr>
            </w:pPr>
          </w:p>
        </w:tc>
        <w:tc>
          <w:tcPr>
            <w:tcW w:w="5108" w:type="dxa"/>
            <w:shd w:val="clear" w:color="auto" w:fill="auto"/>
          </w:tcPr>
          <w:p w14:paraId="6DA03018" w14:textId="77777777" w:rsidR="00E06753" w:rsidRPr="00F22FDB" w:rsidRDefault="00E06753" w:rsidP="008D4190">
            <w:pPr>
              <w:autoSpaceDE w:val="0"/>
              <w:snapToGrid w:val="0"/>
              <w:jc w:val="left"/>
              <w:rPr>
                <w:color w:val="000000"/>
                <w:szCs w:val="24"/>
              </w:rPr>
            </w:pPr>
            <w:r w:rsidRPr="00F22FDB">
              <w:rPr>
                <w:color w:val="000000"/>
                <w:szCs w:val="24"/>
              </w:rPr>
              <w:t>U Nemocnice 2, Praha 2</w:t>
            </w:r>
          </w:p>
        </w:tc>
      </w:tr>
      <w:tr w:rsidR="00E06753" w:rsidRPr="00F22FDB" w14:paraId="05D30B0B" w14:textId="77777777" w:rsidTr="008D4190">
        <w:tc>
          <w:tcPr>
            <w:tcW w:w="4606" w:type="dxa"/>
            <w:shd w:val="clear" w:color="auto" w:fill="auto"/>
          </w:tcPr>
          <w:p w14:paraId="0B174D6A" w14:textId="77777777" w:rsidR="00E06753" w:rsidRPr="00F22FDB" w:rsidRDefault="00E06753" w:rsidP="008D4190">
            <w:pPr>
              <w:autoSpaceDE w:val="0"/>
              <w:snapToGrid w:val="0"/>
              <w:jc w:val="left"/>
              <w:rPr>
                <w:b/>
                <w:bCs/>
                <w:color w:val="000000"/>
                <w:szCs w:val="24"/>
              </w:rPr>
            </w:pPr>
            <w:r w:rsidRPr="00F22FDB">
              <w:rPr>
                <w:b/>
                <w:bCs/>
                <w:color w:val="000000"/>
                <w:szCs w:val="24"/>
              </w:rPr>
              <w:t>Vedoucí laboratoře</w:t>
            </w:r>
          </w:p>
          <w:p w14:paraId="1801A265" w14:textId="77777777" w:rsidR="00E06753" w:rsidRPr="00F22FDB" w:rsidRDefault="00E06753" w:rsidP="008D4190">
            <w:pPr>
              <w:autoSpaceDE w:val="0"/>
              <w:snapToGrid w:val="0"/>
              <w:jc w:val="left"/>
              <w:rPr>
                <w:b/>
                <w:bCs/>
                <w:color w:val="000000"/>
                <w:szCs w:val="24"/>
              </w:rPr>
            </w:pPr>
          </w:p>
        </w:tc>
        <w:tc>
          <w:tcPr>
            <w:tcW w:w="5108" w:type="dxa"/>
            <w:shd w:val="clear" w:color="auto" w:fill="auto"/>
          </w:tcPr>
          <w:p w14:paraId="11BFA9BA" w14:textId="77777777" w:rsidR="00E06753" w:rsidRDefault="00E06753" w:rsidP="008D4190">
            <w:r w:rsidRPr="00227754">
              <w:rPr>
                <w:sz w:val="22"/>
                <w:szCs w:val="22"/>
              </w:rPr>
              <w:t>MUDr. Jan Molinský, Ph.D.</w:t>
            </w:r>
          </w:p>
          <w:p w14:paraId="00DEFE6B" w14:textId="77777777" w:rsidR="00E06753" w:rsidRPr="00F22FDB" w:rsidRDefault="00E06753" w:rsidP="008D4190">
            <w:pPr>
              <w:autoSpaceDE w:val="0"/>
              <w:snapToGrid w:val="0"/>
              <w:jc w:val="left"/>
              <w:rPr>
                <w:color w:val="000000"/>
                <w:szCs w:val="24"/>
              </w:rPr>
            </w:pPr>
          </w:p>
        </w:tc>
      </w:tr>
      <w:tr w:rsidR="00E06753" w:rsidRPr="00F22FDB" w14:paraId="68CA3505" w14:textId="77777777" w:rsidTr="008D4190">
        <w:trPr>
          <w:trHeight w:val="547"/>
        </w:trPr>
        <w:tc>
          <w:tcPr>
            <w:tcW w:w="4606" w:type="dxa"/>
            <w:shd w:val="clear" w:color="auto" w:fill="auto"/>
          </w:tcPr>
          <w:p w14:paraId="0C5B5302" w14:textId="77777777" w:rsidR="00E06753" w:rsidRPr="00F22FDB" w:rsidRDefault="00E06753" w:rsidP="008D4190">
            <w:pPr>
              <w:autoSpaceDE w:val="0"/>
              <w:snapToGrid w:val="0"/>
              <w:jc w:val="left"/>
              <w:rPr>
                <w:b/>
                <w:bCs/>
                <w:color w:val="000000"/>
                <w:szCs w:val="24"/>
              </w:rPr>
            </w:pPr>
            <w:r w:rsidRPr="000D6F36">
              <w:rPr>
                <w:b/>
                <w:bCs/>
                <w:color w:val="000000"/>
                <w:szCs w:val="24"/>
              </w:rPr>
              <w:t>Zástupce vedoucího laboratoře</w:t>
            </w:r>
          </w:p>
        </w:tc>
        <w:tc>
          <w:tcPr>
            <w:tcW w:w="5108" w:type="dxa"/>
            <w:shd w:val="clear" w:color="auto" w:fill="auto"/>
          </w:tcPr>
          <w:p w14:paraId="268C2091" w14:textId="77777777" w:rsidR="00E06753" w:rsidRPr="00F22FDB" w:rsidRDefault="00E06753" w:rsidP="008D4190">
            <w:pPr>
              <w:autoSpaceDE w:val="0"/>
              <w:snapToGrid w:val="0"/>
              <w:jc w:val="left"/>
              <w:rPr>
                <w:color w:val="000000"/>
                <w:szCs w:val="24"/>
              </w:rPr>
            </w:pPr>
            <w:r>
              <w:rPr>
                <w:color w:val="000000"/>
                <w:szCs w:val="24"/>
              </w:rPr>
              <w:t>RNDr. Kristina Forsterová, Ph.D.</w:t>
            </w:r>
          </w:p>
        </w:tc>
      </w:tr>
      <w:tr w:rsidR="00E06753" w:rsidRPr="00F22FDB" w14:paraId="489B0C41" w14:textId="77777777" w:rsidTr="008D4190">
        <w:tc>
          <w:tcPr>
            <w:tcW w:w="4606" w:type="dxa"/>
            <w:shd w:val="clear" w:color="auto" w:fill="auto"/>
          </w:tcPr>
          <w:p w14:paraId="3060E4C6" w14:textId="77777777" w:rsidR="00E06753" w:rsidRPr="00F22FDB" w:rsidRDefault="00E06753" w:rsidP="008D4190">
            <w:pPr>
              <w:autoSpaceDE w:val="0"/>
              <w:snapToGrid w:val="0"/>
              <w:jc w:val="left"/>
              <w:rPr>
                <w:b/>
                <w:bCs/>
                <w:color w:val="000000"/>
                <w:szCs w:val="24"/>
              </w:rPr>
            </w:pPr>
            <w:r w:rsidRPr="00F22FDB">
              <w:rPr>
                <w:b/>
                <w:bCs/>
                <w:color w:val="000000"/>
                <w:szCs w:val="24"/>
              </w:rPr>
              <w:t>Úseková laborantka laboratoře</w:t>
            </w:r>
          </w:p>
          <w:p w14:paraId="10353F3F" w14:textId="77777777" w:rsidR="00E06753" w:rsidRPr="00F22FDB" w:rsidRDefault="00E06753" w:rsidP="008D4190">
            <w:pPr>
              <w:autoSpaceDE w:val="0"/>
              <w:snapToGrid w:val="0"/>
              <w:jc w:val="left"/>
              <w:rPr>
                <w:b/>
                <w:bCs/>
                <w:color w:val="000000"/>
                <w:szCs w:val="24"/>
              </w:rPr>
            </w:pPr>
          </w:p>
        </w:tc>
        <w:tc>
          <w:tcPr>
            <w:tcW w:w="5108" w:type="dxa"/>
            <w:shd w:val="clear" w:color="auto" w:fill="auto"/>
          </w:tcPr>
          <w:p w14:paraId="65C81A05" w14:textId="77777777" w:rsidR="00E06753" w:rsidRPr="00F22FDB" w:rsidRDefault="00E06753" w:rsidP="008D4190">
            <w:pPr>
              <w:autoSpaceDE w:val="0"/>
              <w:snapToGrid w:val="0"/>
              <w:jc w:val="left"/>
              <w:rPr>
                <w:color w:val="000000"/>
                <w:szCs w:val="24"/>
              </w:rPr>
            </w:pPr>
            <w:r w:rsidRPr="00F22FDB">
              <w:rPr>
                <w:color w:val="000000"/>
                <w:szCs w:val="24"/>
              </w:rPr>
              <w:t>Alena Bulvasová</w:t>
            </w:r>
          </w:p>
        </w:tc>
      </w:tr>
      <w:tr w:rsidR="00E06753" w:rsidRPr="00F22FDB" w14:paraId="06A305AE" w14:textId="77777777" w:rsidTr="008D4190">
        <w:tc>
          <w:tcPr>
            <w:tcW w:w="4606" w:type="dxa"/>
            <w:shd w:val="clear" w:color="auto" w:fill="auto"/>
          </w:tcPr>
          <w:p w14:paraId="7F31FCAA" w14:textId="77777777" w:rsidR="00E06753" w:rsidRPr="00F22FDB" w:rsidRDefault="00E06753" w:rsidP="008D4190">
            <w:pPr>
              <w:autoSpaceDE w:val="0"/>
              <w:snapToGrid w:val="0"/>
              <w:jc w:val="left"/>
              <w:rPr>
                <w:b/>
                <w:bCs/>
                <w:color w:val="000000"/>
                <w:szCs w:val="24"/>
              </w:rPr>
            </w:pPr>
            <w:r w:rsidRPr="00F22FDB">
              <w:rPr>
                <w:b/>
                <w:bCs/>
                <w:color w:val="000000"/>
                <w:szCs w:val="24"/>
              </w:rPr>
              <w:t>Manažerka kvality</w:t>
            </w:r>
          </w:p>
          <w:p w14:paraId="3BB70AE8" w14:textId="77777777" w:rsidR="00E06753" w:rsidRPr="00F22FDB" w:rsidRDefault="00E06753" w:rsidP="008D4190">
            <w:pPr>
              <w:autoSpaceDE w:val="0"/>
              <w:snapToGrid w:val="0"/>
              <w:jc w:val="left"/>
              <w:rPr>
                <w:b/>
                <w:bCs/>
                <w:color w:val="000000"/>
                <w:szCs w:val="24"/>
              </w:rPr>
            </w:pPr>
          </w:p>
        </w:tc>
        <w:tc>
          <w:tcPr>
            <w:tcW w:w="5108" w:type="dxa"/>
            <w:shd w:val="clear" w:color="auto" w:fill="auto"/>
          </w:tcPr>
          <w:p w14:paraId="782A3793" w14:textId="77777777" w:rsidR="00E06753" w:rsidRPr="00F22FDB" w:rsidRDefault="00E06753" w:rsidP="008D4190">
            <w:pPr>
              <w:autoSpaceDE w:val="0"/>
              <w:snapToGrid w:val="0"/>
              <w:jc w:val="left"/>
              <w:rPr>
                <w:color w:val="000000"/>
                <w:szCs w:val="24"/>
              </w:rPr>
            </w:pPr>
            <w:r w:rsidRPr="00F22FDB">
              <w:rPr>
                <w:color w:val="000000"/>
                <w:szCs w:val="24"/>
              </w:rPr>
              <w:t>Hana Feixová</w:t>
            </w:r>
          </w:p>
        </w:tc>
      </w:tr>
      <w:tr w:rsidR="00E06753" w:rsidRPr="00F22FDB" w14:paraId="5A184A5E" w14:textId="77777777" w:rsidTr="008D4190">
        <w:tc>
          <w:tcPr>
            <w:tcW w:w="4606" w:type="dxa"/>
            <w:shd w:val="clear" w:color="auto" w:fill="auto"/>
          </w:tcPr>
          <w:p w14:paraId="371DA0AE" w14:textId="77777777" w:rsidR="00E06753" w:rsidRPr="00F22FDB" w:rsidRDefault="00E06753" w:rsidP="008D4190">
            <w:pPr>
              <w:autoSpaceDE w:val="0"/>
              <w:snapToGrid w:val="0"/>
              <w:jc w:val="left"/>
              <w:rPr>
                <w:b/>
                <w:bCs/>
                <w:color w:val="000000"/>
                <w:szCs w:val="24"/>
              </w:rPr>
            </w:pPr>
            <w:r w:rsidRPr="00F22FDB">
              <w:rPr>
                <w:b/>
                <w:bCs/>
                <w:color w:val="000000"/>
                <w:szCs w:val="24"/>
              </w:rPr>
              <w:t>Umístění laboratoře</w:t>
            </w:r>
          </w:p>
        </w:tc>
        <w:tc>
          <w:tcPr>
            <w:tcW w:w="5108" w:type="dxa"/>
            <w:shd w:val="clear" w:color="auto" w:fill="auto"/>
          </w:tcPr>
          <w:p w14:paraId="06A9FD18" w14:textId="77777777" w:rsidR="00E06753" w:rsidRDefault="00E06753" w:rsidP="008D4190">
            <w:pPr>
              <w:autoSpaceDE w:val="0"/>
              <w:snapToGrid w:val="0"/>
              <w:jc w:val="left"/>
              <w:rPr>
                <w:color w:val="000000"/>
                <w:szCs w:val="24"/>
              </w:rPr>
            </w:pPr>
            <w:r w:rsidRPr="00F22FDB">
              <w:rPr>
                <w:color w:val="000000"/>
                <w:szCs w:val="24"/>
              </w:rPr>
              <w:t>VFN, 1. Interní klinika-</w:t>
            </w:r>
            <w:r>
              <w:rPr>
                <w:color w:val="000000"/>
                <w:szCs w:val="24"/>
              </w:rPr>
              <w:t>k</w:t>
            </w:r>
            <w:r w:rsidRPr="00F22FDB">
              <w:rPr>
                <w:color w:val="000000"/>
                <w:szCs w:val="24"/>
              </w:rPr>
              <w:t xml:space="preserve">linika </w:t>
            </w:r>
            <w:r>
              <w:rPr>
                <w:color w:val="000000"/>
                <w:szCs w:val="24"/>
              </w:rPr>
              <w:t>h</w:t>
            </w:r>
            <w:r w:rsidRPr="00F22FDB">
              <w:rPr>
                <w:color w:val="000000"/>
                <w:szCs w:val="24"/>
              </w:rPr>
              <w:t>ematologie,</w:t>
            </w:r>
          </w:p>
          <w:p w14:paraId="425F38F1" w14:textId="77777777" w:rsidR="00E06753" w:rsidRPr="00F22FDB" w:rsidRDefault="00E06753" w:rsidP="008D4190">
            <w:pPr>
              <w:autoSpaceDE w:val="0"/>
              <w:snapToGrid w:val="0"/>
              <w:jc w:val="left"/>
              <w:rPr>
                <w:color w:val="000000"/>
                <w:szCs w:val="24"/>
              </w:rPr>
            </w:pPr>
            <w:r>
              <w:rPr>
                <w:color w:val="000000"/>
                <w:szCs w:val="24"/>
              </w:rPr>
              <w:t>Hematoonkologická laboratoř, 4</w:t>
            </w:r>
            <w:r w:rsidRPr="00F22FDB">
              <w:rPr>
                <w:color w:val="000000"/>
                <w:szCs w:val="24"/>
              </w:rPr>
              <w:t>. patro</w:t>
            </w:r>
          </w:p>
        </w:tc>
      </w:tr>
      <w:tr w:rsidR="00E06753" w:rsidRPr="00F22FDB" w14:paraId="388BBD5C" w14:textId="77777777" w:rsidTr="008D4190">
        <w:tc>
          <w:tcPr>
            <w:tcW w:w="4606" w:type="dxa"/>
            <w:shd w:val="clear" w:color="auto" w:fill="auto"/>
          </w:tcPr>
          <w:p w14:paraId="70E9E9AA" w14:textId="77777777" w:rsidR="00E06753" w:rsidRPr="00F22FDB" w:rsidRDefault="00E06753" w:rsidP="008D4190">
            <w:pPr>
              <w:autoSpaceDE w:val="0"/>
              <w:snapToGrid w:val="0"/>
              <w:jc w:val="left"/>
              <w:rPr>
                <w:b/>
                <w:bCs/>
                <w:color w:val="000000"/>
                <w:szCs w:val="24"/>
              </w:rPr>
            </w:pPr>
            <w:r w:rsidRPr="00F22FDB">
              <w:rPr>
                <w:b/>
                <w:bCs/>
                <w:color w:val="000000"/>
                <w:szCs w:val="24"/>
              </w:rPr>
              <w:t>Telefon do laboratoře</w:t>
            </w:r>
          </w:p>
          <w:p w14:paraId="58B5FFB7" w14:textId="77777777" w:rsidR="00E06753" w:rsidRPr="00F22FDB" w:rsidRDefault="00E06753" w:rsidP="008D4190">
            <w:pPr>
              <w:autoSpaceDE w:val="0"/>
              <w:snapToGrid w:val="0"/>
              <w:jc w:val="left"/>
              <w:rPr>
                <w:b/>
                <w:bCs/>
                <w:color w:val="000000"/>
                <w:szCs w:val="24"/>
              </w:rPr>
            </w:pPr>
          </w:p>
        </w:tc>
        <w:tc>
          <w:tcPr>
            <w:tcW w:w="5108" w:type="dxa"/>
            <w:shd w:val="clear" w:color="auto" w:fill="auto"/>
          </w:tcPr>
          <w:p w14:paraId="591FEB1E" w14:textId="77777777" w:rsidR="00E06753" w:rsidRPr="00F22FDB" w:rsidRDefault="00E06753" w:rsidP="008D4190">
            <w:pPr>
              <w:autoSpaceDE w:val="0"/>
              <w:snapToGrid w:val="0"/>
              <w:jc w:val="left"/>
              <w:rPr>
                <w:color w:val="000000"/>
                <w:szCs w:val="24"/>
              </w:rPr>
            </w:pPr>
            <w:r w:rsidRPr="00F22FDB">
              <w:rPr>
                <w:color w:val="000000"/>
                <w:szCs w:val="24"/>
              </w:rPr>
              <w:t>22496 2560</w:t>
            </w:r>
            <w:r>
              <w:rPr>
                <w:color w:val="000000"/>
                <w:szCs w:val="24"/>
              </w:rPr>
              <w:t xml:space="preserve">, </w:t>
            </w:r>
            <w:r w:rsidRPr="00064BC9">
              <w:rPr>
                <w:color w:val="000000"/>
                <w:szCs w:val="24"/>
              </w:rPr>
              <w:t>2685</w:t>
            </w:r>
          </w:p>
        </w:tc>
      </w:tr>
      <w:tr w:rsidR="00E06753" w:rsidRPr="00F22FDB" w14:paraId="5C95F97F" w14:textId="77777777" w:rsidTr="008D4190">
        <w:tc>
          <w:tcPr>
            <w:tcW w:w="4606" w:type="dxa"/>
            <w:shd w:val="clear" w:color="auto" w:fill="auto"/>
          </w:tcPr>
          <w:p w14:paraId="63EC35A1" w14:textId="77777777" w:rsidR="00E06753" w:rsidRPr="00F22FDB" w:rsidRDefault="00E06753" w:rsidP="008D4190">
            <w:pPr>
              <w:autoSpaceDE w:val="0"/>
              <w:snapToGrid w:val="0"/>
              <w:jc w:val="left"/>
              <w:rPr>
                <w:b/>
                <w:bCs/>
                <w:color w:val="000000"/>
                <w:szCs w:val="24"/>
              </w:rPr>
            </w:pPr>
            <w:r w:rsidRPr="00F22FDB">
              <w:rPr>
                <w:b/>
                <w:bCs/>
                <w:color w:val="000000"/>
                <w:szCs w:val="24"/>
              </w:rPr>
              <w:t>E-mail</w:t>
            </w:r>
          </w:p>
        </w:tc>
        <w:tc>
          <w:tcPr>
            <w:tcW w:w="5108" w:type="dxa"/>
            <w:shd w:val="clear" w:color="auto" w:fill="auto"/>
          </w:tcPr>
          <w:p w14:paraId="77D25F11" w14:textId="77777777" w:rsidR="00E06753" w:rsidRPr="00714775" w:rsidRDefault="00E06753" w:rsidP="008D4190">
            <w:pPr>
              <w:autoSpaceDE w:val="0"/>
              <w:snapToGrid w:val="0"/>
              <w:jc w:val="left"/>
              <w:rPr>
                <w:color w:val="0000FF"/>
                <w:szCs w:val="24"/>
              </w:rPr>
            </w:pPr>
            <w:bookmarkStart w:id="12" w:name="_Hlk503264890"/>
            <w:proofErr w:type="gramStart"/>
            <w:r>
              <w:rPr>
                <w:color w:val="0000FF"/>
                <w:szCs w:val="24"/>
              </w:rPr>
              <w:t>jan.molinský</w:t>
            </w:r>
            <w:proofErr w:type="gramEnd"/>
            <w:r w:rsidRPr="00714775">
              <w:rPr>
                <w:color w:val="0000FF"/>
                <w:szCs w:val="24"/>
              </w:rPr>
              <w:t>@vfn.cz</w:t>
            </w:r>
            <w:bookmarkEnd w:id="12"/>
          </w:p>
        </w:tc>
      </w:tr>
      <w:tr w:rsidR="00E06753" w:rsidRPr="00F22FDB" w14:paraId="454D3F2E" w14:textId="77777777" w:rsidTr="008D4190">
        <w:trPr>
          <w:trHeight w:val="407"/>
        </w:trPr>
        <w:tc>
          <w:tcPr>
            <w:tcW w:w="4606" w:type="dxa"/>
            <w:shd w:val="clear" w:color="auto" w:fill="auto"/>
          </w:tcPr>
          <w:p w14:paraId="009173C1" w14:textId="77777777" w:rsidR="00E06753" w:rsidRPr="00F22FDB" w:rsidRDefault="00E06753" w:rsidP="008D4190">
            <w:pPr>
              <w:autoSpaceDE w:val="0"/>
              <w:snapToGrid w:val="0"/>
              <w:jc w:val="left"/>
              <w:rPr>
                <w:b/>
                <w:bCs/>
                <w:color w:val="000000"/>
                <w:szCs w:val="24"/>
              </w:rPr>
            </w:pPr>
            <w:r w:rsidRPr="000D6F36">
              <w:rPr>
                <w:b/>
                <w:bCs/>
                <w:color w:val="000000"/>
                <w:szCs w:val="24"/>
              </w:rPr>
              <w:lastRenderedPageBreak/>
              <w:t>Internetová adresa</w:t>
            </w:r>
          </w:p>
        </w:tc>
        <w:tc>
          <w:tcPr>
            <w:tcW w:w="5108" w:type="dxa"/>
            <w:shd w:val="clear" w:color="auto" w:fill="auto"/>
          </w:tcPr>
          <w:p w14:paraId="671254D4" w14:textId="1536EA4E" w:rsidR="00E06753" w:rsidRPr="00714775" w:rsidRDefault="00A847B5" w:rsidP="008D4190">
            <w:pPr>
              <w:autoSpaceDE w:val="0"/>
              <w:snapToGrid w:val="0"/>
              <w:jc w:val="left"/>
              <w:rPr>
                <w:color w:val="0000FF"/>
                <w:szCs w:val="24"/>
              </w:rPr>
            </w:pPr>
            <w:hyperlink r:id="rId16" w:history="1">
              <w:r w:rsidR="00776DCD" w:rsidRPr="00776DCD">
                <w:rPr>
                  <w:rStyle w:val="Hypertextovodkaz"/>
                  <w:szCs w:val="24"/>
                </w:rPr>
                <w:t>https://int1.lf1.cuni.cz/</w:t>
              </w:r>
            </w:hyperlink>
          </w:p>
        </w:tc>
      </w:tr>
      <w:tr w:rsidR="00E06753" w:rsidRPr="00F22FDB" w14:paraId="392EB7CC" w14:textId="77777777" w:rsidTr="008D4190">
        <w:trPr>
          <w:trHeight w:val="442"/>
        </w:trPr>
        <w:tc>
          <w:tcPr>
            <w:tcW w:w="4606" w:type="dxa"/>
            <w:shd w:val="clear" w:color="auto" w:fill="auto"/>
          </w:tcPr>
          <w:p w14:paraId="3F7D97CF" w14:textId="77777777" w:rsidR="00E06753" w:rsidRPr="00F22FDB" w:rsidRDefault="00E06753" w:rsidP="008D4190">
            <w:pPr>
              <w:autoSpaceDE w:val="0"/>
              <w:snapToGrid w:val="0"/>
              <w:jc w:val="left"/>
              <w:rPr>
                <w:b/>
                <w:bCs/>
                <w:color w:val="000000"/>
                <w:szCs w:val="24"/>
              </w:rPr>
            </w:pPr>
            <w:r w:rsidRPr="00F22FDB">
              <w:rPr>
                <w:b/>
                <w:bCs/>
                <w:color w:val="000000"/>
                <w:szCs w:val="24"/>
              </w:rPr>
              <w:t>Příjem biologického materiálu</w:t>
            </w:r>
          </w:p>
        </w:tc>
        <w:tc>
          <w:tcPr>
            <w:tcW w:w="5108" w:type="dxa"/>
            <w:shd w:val="clear" w:color="auto" w:fill="auto"/>
          </w:tcPr>
          <w:p w14:paraId="5035C0B5" w14:textId="77777777" w:rsidR="00E06753" w:rsidRPr="00F22FDB" w:rsidRDefault="00E06753" w:rsidP="008D4190">
            <w:pPr>
              <w:autoSpaceDE w:val="0"/>
              <w:snapToGrid w:val="0"/>
              <w:jc w:val="left"/>
              <w:rPr>
                <w:color w:val="000000"/>
                <w:szCs w:val="24"/>
              </w:rPr>
            </w:pPr>
            <w:r w:rsidRPr="00F22FDB">
              <w:rPr>
                <w:color w:val="000000"/>
                <w:szCs w:val="24"/>
              </w:rPr>
              <w:t>7.00 – 15.</w:t>
            </w:r>
            <w:r>
              <w:rPr>
                <w:color w:val="000000"/>
                <w:szCs w:val="24"/>
              </w:rPr>
              <w:t>3</w:t>
            </w:r>
            <w:r w:rsidRPr="00F22FDB">
              <w:rPr>
                <w:color w:val="000000"/>
                <w:szCs w:val="24"/>
              </w:rPr>
              <w:t>0 hod.</w:t>
            </w:r>
          </w:p>
        </w:tc>
      </w:tr>
      <w:tr w:rsidR="00E06753" w:rsidRPr="00F22FDB" w14:paraId="3E3616B4" w14:textId="77777777" w:rsidTr="008D4190">
        <w:trPr>
          <w:trHeight w:val="460"/>
        </w:trPr>
        <w:tc>
          <w:tcPr>
            <w:tcW w:w="4606" w:type="dxa"/>
            <w:shd w:val="clear" w:color="auto" w:fill="auto"/>
          </w:tcPr>
          <w:p w14:paraId="504DD0FE" w14:textId="77777777" w:rsidR="00E06753" w:rsidRPr="00F22FDB" w:rsidRDefault="00E06753" w:rsidP="008D4190">
            <w:pPr>
              <w:autoSpaceDE w:val="0"/>
              <w:snapToGrid w:val="0"/>
              <w:jc w:val="left"/>
              <w:rPr>
                <w:b/>
                <w:bCs/>
                <w:color w:val="000000"/>
                <w:szCs w:val="24"/>
              </w:rPr>
            </w:pPr>
            <w:r w:rsidRPr="00F22FDB">
              <w:rPr>
                <w:b/>
                <w:bCs/>
                <w:color w:val="000000"/>
                <w:szCs w:val="24"/>
              </w:rPr>
              <w:t>Provozní doba laboratoře</w:t>
            </w:r>
          </w:p>
        </w:tc>
        <w:tc>
          <w:tcPr>
            <w:tcW w:w="5108" w:type="dxa"/>
            <w:shd w:val="clear" w:color="auto" w:fill="auto"/>
          </w:tcPr>
          <w:p w14:paraId="54578FD7" w14:textId="77777777" w:rsidR="00E06753" w:rsidRPr="00F22FDB" w:rsidRDefault="00E06753" w:rsidP="008D4190">
            <w:pPr>
              <w:autoSpaceDE w:val="0"/>
              <w:snapToGrid w:val="0"/>
              <w:jc w:val="left"/>
              <w:rPr>
                <w:color w:val="000000"/>
                <w:szCs w:val="24"/>
              </w:rPr>
            </w:pPr>
            <w:r w:rsidRPr="00F22FDB">
              <w:rPr>
                <w:color w:val="000000"/>
                <w:szCs w:val="24"/>
              </w:rPr>
              <w:t xml:space="preserve">7.00 – 15.30 hod. </w:t>
            </w:r>
          </w:p>
        </w:tc>
      </w:tr>
    </w:tbl>
    <w:p w14:paraId="4B2DC9DF" w14:textId="77777777" w:rsidR="001B0D1B" w:rsidRPr="002E5C94" w:rsidRDefault="001B0D1B" w:rsidP="000717C7">
      <w:pPr>
        <w:spacing w:after="0"/>
      </w:pPr>
    </w:p>
    <w:p w14:paraId="4B2DC9E0" w14:textId="457F43AB" w:rsidR="001B0D1B" w:rsidRPr="002E5C94" w:rsidRDefault="00E06753" w:rsidP="00E06753">
      <w:pPr>
        <w:pStyle w:val="Nadpis2"/>
      </w:pPr>
      <w:bookmarkStart w:id="13" w:name="_Toc87514415"/>
      <w:r>
        <w:t>Základní informace o laboratoři</w:t>
      </w:r>
      <w:bookmarkEnd w:id="13"/>
    </w:p>
    <w:p w14:paraId="7F252668" w14:textId="77777777" w:rsidR="008D4190" w:rsidRDefault="00E06753" w:rsidP="00E06753">
      <w:pPr>
        <w:pStyle w:val="Zhlav"/>
        <w:tabs>
          <w:tab w:val="clear" w:pos="4536"/>
          <w:tab w:val="clear" w:pos="9072"/>
        </w:tabs>
      </w:pPr>
      <w:r>
        <w:t xml:space="preserve">Činnost Hematoonkologické laboratoře se zaměřuje na morfologické a molekulárně biologické vyšetření dodaného biologického materiálu, zejména kostních dření, ale i periferní krve, lymfatických uzlin a dalších tělních tkání a tekutin. </w:t>
      </w:r>
    </w:p>
    <w:p w14:paraId="4A9B925F" w14:textId="77777777" w:rsidR="008D4190" w:rsidRDefault="008D4190" w:rsidP="00E06753">
      <w:pPr>
        <w:pStyle w:val="Zhlav"/>
        <w:tabs>
          <w:tab w:val="clear" w:pos="4536"/>
          <w:tab w:val="clear" w:pos="9072"/>
        </w:tabs>
      </w:pPr>
    </w:p>
    <w:p w14:paraId="2B5E9B21" w14:textId="4F3F4DE1" w:rsidR="00E06753" w:rsidRDefault="00E06753" w:rsidP="00E06753">
      <w:pPr>
        <w:pStyle w:val="Zhlav"/>
        <w:tabs>
          <w:tab w:val="clear" w:pos="4536"/>
          <w:tab w:val="clear" w:pos="9072"/>
        </w:tabs>
      </w:pPr>
      <w:r>
        <w:t>Hematoonkologická laboratoř slouží jako laboratorní, výukové, výzkumné a konzultační centrum.</w:t>
      </w:r>
    </w:p>
    <w:p w14:paraId="4B2DC9E1" w14:textId="58F29386" w:rsidR="001B0D1B" w:rsidRDefault="00E06753" w:rsidP="00E06753">
      <w:pPr>
        <w:pStyle w:val="Zhlav"/>
        <w:tabs>
          <w:tab w:val="clear" w:pos="4536"/>
          <w:tab w:val="clear" w:pos="9072"/>
        </w:tabs>
      </w:pPr>
      <w:r>
        <w:t xml:space="preserve">V laboratoři jsou analyzovány vzorky pacientů se suspektním či potvrzeným </w:t>
      </w:r>
      <w:proofErr w:type="spellStart"/>
      <w:r>
        <w:t>hematoonkologickým</w:t>
      </w:r>
      <w:proofErr w:type="spellEnd"/>
      <w:r>
        <w:t xml:space="preserve"> onemocněním.</w:t>
      </w:r>
    </w:p>
    <w:p w14:paraId="6D125B83" w14:textId="744D96A4" w:rsidR="008D4190" w:rsidRDefault="008D4190" w:rsidP="00E06753">
      <w:pPr>
        <w:pStyle w:val="Zhlav"/>
        <w:tabs>
          <w:tab w:val="clear" w:pos="4536"/>
          <w:tab w:val="clear" w:pos="9072"/>
        </w:tabs>
      </w:pPr>
    </w:p>
    <w:p w14:paraId="485CBFF2" w14:textId="453EFD36" w:rsidR="008D4190" w:rsidRDefault="008D4190" w:rsidP="008D4190">
      <w:pPr>
        <w:pStyle w:val="Nadpis2"/>
      </w:pPr>
      <w:bookmarkStart w:id="14" w:name="_Toc87514416"/>
      <w:r>
        <w:t>Spektrum nabízených služeb</w:t>
      </w:r>
      <w:bookmarkEnd w:id="14"/>
    </w:p>
    <w:p w14:paraId="5ED424FE" w14:textId="77777777" w:rsidR="008D4190" w:rsidRPr="008D4190" w:rsidRDefault="008D4190" w:rsidP="008D4190">
      <w:pPr>
        <w:numPr>
          <w:ilvl w:val="0"/>
          <w:numId w:val="17"/>
        </w:numPr>
      </w:pPr>
      <w:r w:rsidRPr="008D4190">
        <w:t xml:space="preserve">Morfologické vyšetření aspirátu kostní dřeně </w:t>
      </w:r>
    </w:p>
    <w:p w14:paraId="0B9C0203" w14:textId="77777777" w:rsidR="008D4190" w:rsidRPr="008D4190" w:rsidRDefault="008D4190" w:rsidP="008D4190">
      <w:pPr>
        <w:numPr>
          <w:ilvl w:val="0"/>
          <w:numId w:val="17"/>
        </w:numPr>
      </w:pPr>
      <w:r w:rsidRPr="008D4190">
        <w:t>Diferenciální analýza nátěru periferní krve</w:t>
      </w:r>
    </w:p>
    <w:p w14:paraId="7B05E97B" w14:textId="77777777" w:rsidR="008D4190" w:rsidRPr="008D4190" w:rsidRDefault="008D4190" w:rsidP="008D4190">
      <w:pPr>
        <w:numPr>
          <w:ilvl w:val="0"/>
          <w:numId w:val="17"/>
        </w:numPr>
      </w:pPr>
      <w:r w:rsidRPr="008D4190">
        <w:t xml:space="preserve">Cytochemické vyšetření: </w:t>
      </w:r>
    </w:p>
    <w:p w14:paraId="2CDAFCF6" w14:textId="2B1EA86A" w:rsidR="008D4190" w:rsidRDefault="008D4190" w:rsidP="008D4190">
      <w:pPr>
        <w:numPr>
          <w:ilvl w:val="0"/>
          <w:numId w:val="18"/>
        </w:numPr>
      </w:pPr>
      <w:r w:rsidRPr="008D4190">
        <w:t xml:space="preserve">Barvení železa v nátěrech kostní dřeně </w:t>
      </w:r>
    </w:p>
    <w:p w14:paraId="40BB0E6F" w14:textId="77777777" w:rsidR="008D4190" w:rsidRPr="008D4190" w:rsidRDefault="008D4190" w:rsidP="008D4190">
      <w:pPr>
        <w:numPr>
          <w:ilvl w:val="0"/>
          <w:numId w:val="17"/>
        </w:numPr>
      </w:pPr>
      <w:r w:rsidRPr="008D4190">
        <w:t xml:space="preserve">Detekce translokací </w:t>
      </w:r>
      <w:proofErr w:type="gramStart"/>
      <w:r w:rsidRPr="008D4190">
        <w:t>t(</w:t>
      </w:r>
      <w:proofErr w:type="gramEnd"/>
      <w:r w:rsidRPr="008D4190">
        <w:t>11;14) a t(14;18)</w:t>
      </w:r>
    </w:p>
    <w:p w14:paraId="632582E0" w14:textId="77777777" w:rsidR="008D4190" w:rsidRPr="008D4190" w:rsidRDefault="008D4190" w:rsidP="008D4190">
      <w:pPr>
        <w:numPr>
          <w:ilvl w:val="0"/>
          <w:numId w:val="17"/>
        </w:numPr>
      </w:pPr>
      <w:r w:rsidRPr="008D4190">
        <w:t>Detekce klonality B lymfocytů</w:t>
      </w:r>
    </w:p>
    <w:p w14:paraId="311AC150" w14:textId="77777777" w:rsidR="008D4190" w:rsidRPr="008D4190" w:rsidRDefault="008D4190" w:rsidP="008D4190">
      <w:pPr>
        <w:numPr>
          <w:ilvl w:val="0"/>
          <w:numId w:val="17"/>
        </w:numPr>
      </w:pPr>
      <w:r w:rsidRPr="008D4190">
        <w:t>Analýza mutace genu MYD88 (L265P)</w:t>
      </w:r>
    </w:p>
    <w:p w14:paraId="6A76F027" w14:textId="77777777" w:rsidR="008D4190" w:rsidRPr="008D4190" w:rsidRDefault="008D4190" w:rsidP="008D4190">
      <w:pPr>
        <w:numPr>
          <w:ilvl w:val="0"/>
          <w:numId w:val="17"/>
        </w:numPr>
      </w:pPr>
      <w:r w:rsidRPr="008D4190">
        <w:t>Analýza mutace genu BRAF (V600E)</w:t>
      </w:r>
    </w:p>
    <w:p w14:paraId="1C84E4F3" w14:textId="4A928684" w:rsidR="008D4190" w:rsidRPr="004642EC" w:rsidRDefault="008D4190" w:rsidP="008D4190">
      <w:pPr>
        <w:numPr>
          <w:ilvl w:val="0"/>
          <w:numId w:val="17"/>
        </w:numPr>
      </w:pPr>
      <w:r w:rsidRPr="004642EC">
        <w:t>Analýza mutace genu JAK2 (V617F)</w:t>
      </w:r>
    </w:p>
    <w:p w14:paraId="723F4DB1" w14:textId="332D7AAC" w:rsidR="004642EC" w:rsidRPr="004642EC" w:rsidRDefault="004642EC" w:rsidP="008D4190">
      <w:pPr>
        <w:numPr>
          <w:ilvl w:val="0"/>
          <w:numId w:val="17"/>
        </w:numPr>
      </w:pPr>
      <w:r w:rsidRPr="004642EC">
        <w:t>Analýza mutace genu CALR (typ1/2)</w:t>
      </w:r>
    </w:p>
    <w:p w14:paraId="72C7F073" w14:textId="53D9969D" w:rsidR="004642EC" w:rsidRPr="004642EC" w:rsidRDefault="004642EC" w:rsidP="008D4190">
      <w:pPr>
        <w:numPr>
          <w:ilvl w:val="0"/>
          <w:numId w:val="17"/>
        </w:numPr>
      </w:pPr>
      <w:r w:rsidRPr="004642EC">
        <w:t>Analýza mutace genu CXCR4</w:t>
      </w:r>
    </w:p>
    <w:p w14:paraId="5D73F700" w14:textId="468B4E07" w:rsidR="004642EC" w:rsidRPr="004642EC" w:rsidRDefault="004642EC" w:rsidP="008D4190">
      <w:pPr>
        <w:numPr>
          <w:ilvl w:val="0"/>
          <w:numId w:val="17"/>
        </w:numPr>
      </w:pPr>
      <w:r w:rsidRPr="004642EC">
        <w:t>Analýza mutace genu TP53</w:t>
      </w:r>
    </w:p>
    <w:p w14:paraId="2A7BF8F9" w14:textId="77777777" w:rsidR="008D4190" w:rsidRPr="008D4190" w:rsidRDefault="008D4190" w:rsidP="008D4190"/>
    <w:p w14:paraId="7645B9F2" w14:textId="25D2528E" w:rsidR="008D4190" w:rsidRDefault="008D4190" w:rsidP="008D4190">
      <w:pPr>
        <w:pStyle w:val="Nadpis2"/>
      </w:pPr>
      <w:bookmarkStart w:id="15" w:name="_Toc87514417"/>
      <w:r>
        <w:t>Programy řízení kvality</w:t>
      </w:r>
      <w:bookmarkEnd w:id="15"/>
    </w:p>
    <w:p w14:paraId="7A974AD6" w14:textId="77777777" w:rsidR="008D4190" w:rsidRPr="000E6669" w:rsidRDefault="008D4190" w:rsidP="008D4190">
      <w:r w:rsidRPr="000E6669">
        <w:t>Hematoonkologická laboratoř má zaveden program řízení externích a interních kontrol kvality pro jednotlivá vyšetření. Pravidelně se účastní systému externího hodnocení kvality (SEKK)</w:t>
      </w:r>
      <w:r>
        <w:t xml:space="preserve"> a MLP</w:t>
      </w:r>
      <w:r w:rsidRPr="000E6669">
        <w:t>.</w:t>
      </w:r>
      <w:r>
        <w:t xml:space="preserve"> </w:t>
      </w:r>
      <w:r w:rsidRPr="000E6669">
        <w:t>Dokladem kvality prováděných vyšetření jsou příslušné certifikáty, které jsou vydávány na základě správnosti provedených analýz.</w:t>
      </w:r>
    </w:p>
    <w:p w14:paraId="191EDBAC" w14:textId="0FC93537" w:rsidR="008D4190" w:rsidRDefault="008D4190" w:rsidP="008D4190">
      <w:r>
        <w:t>P</w:t>
      </w:r>
      <w:r w:rsidRPr="000E6669">
        <w:t>řesnost a správnost veličin</w:t>
      </w:r>
      <w:r>
        <w:t xml:space="preserve"> je sledována nastaveným </w:t>
      </w:r>
      <w:r w:rsidRPr="000E6669">
        <w:t xml:space="preserve">systémem </w:t>
      </w:r>
      <w:r>
        <w:t>interní</w:t>
      </w:r>
      <w:r w:rsidRPr="000E6669">
        <w:t xml:space="preserve"> kontroly kvality. </w:t>
      </w:r>
    </w:p>
    <w:p w14:paraId="350B3CA6" w14:textId="77777777" w:rsidR="008D4190" w:rsidRDefault="008D4190" w:rsidP="008D4190"/>
    <w:p w14:paraId="15C709A1" w14:textId="0794405A" w:rsidR="008D4190" w:rsidRDefault="008D4190" w:rsidP="008D4190">
      <w:pPr>
        <w:pStyle w:val="Nadpis2"/>
      </w:pPr>
      <w:bookmarkStart w:id="16" w:name="_Toc87514418"/>
      <w:r>
        <w:lastRenderedPageBreak/>
        <w:t>organizace laboratoře, vnitřní členění</w:t>
      </w:r>
      <w:bookmarkEnd w:id="16"/>
    </w:p>
    <w:p w14:paraId="24A4AF6A" w14:textId="77777777" w:rsidR="008D4190" w:rsidRDefault="008D4190" w:rsidP="008D4190">
      <w:r w:rsidRPr="000E6669">
        <w:t>Hemato</w:t>
      </w:r>
      <w:r>
        <w:t>o</w:t>
      </w:r>
      <w:r w:rsidRPr="000E6669">
        <w:t>nkologická laboratoř je součástí pracoviště</w:t>
      </w:r>
      <w:r>
        <w:t xml:space="preserve"> VFN</w:t>
      </w:r>
      <w:r w:rsidRPr="000E6669">
        <w:t xml:space="preserve"> I. Interní klinik</w:t>
      </w:r>
      <w:r>
        <w:t>y</w:t>
      </w:r>
      <w:r w:rsidRPr="000E6669">
        <w:t xml:space="preserve"> – </w:t>
      </w:r>
      <w:r>
        <w:t>k</w:t>
      </w:r>
      <w:r w:rsidRPr="000E6669">
        <w:t>linik</w:t>
      </w:r>
      <w:r>
        <w:t>y</w:t>
      </w:r>
      <w:r w:rsidRPr="000E6669">
        <w:t xml:space="preserve"> hematologie</w:t>
      </w:r>
      <w:r>
        <w:t xml:space="preserve">. Je </w:t>
      </w:r>
      <w:r w:rsidRPr="000E6669">
        <w:t xml:space="preserve">vedena lékařem se specializovanou způsobilostí v oboru Hematologie a transfúzní služba. </w:t>
      </w:r>
    </w:p>
    <w:p w14:paraId="5CEA29F5" w14:textId="77777777" w:rsidR="008D4190" w:rsidRPr="000E6669" w:rsidRDefault="008D4190" w:rsidP="008D4190">
      <w:r w:rsidRPr="000E6669">
        <w:t>Hematoonkologická laboratoř se nachází ve 4</w:t>
      </w:r>
      <w:r>
        <w:t>.</w:t>
      </w:r>
      <w:r w:rsidRPr="000E6669">
        <w:t xml:space="preserve"> patře 1</w:t>
      </w:r>
      <w:r>
        <w:t>.</w:t>
      </w:r>
      <w:r w:rsidRPr="000E6669">
        <w:t xml:space="preserve"> </w:t>
      </w:r>
      <w:r>
        <w:t>I</w:t>
      </w:r>
      <w:r w:rsidRPr="000E6669">
        <w:t xml:space="preserve">nterní kliniky VFN. Je tvořena dvěma spolupracujícími jednotkami: částí morfologickou a částí molekulárně-biologickou. </w:t>
      </w:r>
    </w:p>
    <w:p w14:paraId="5D757D0F" w14:textId="77777777" w:rsidR="008D4190" w:rsidRPr="008D4190" w:rsidRDefault="008D4190" w:rsidP="008D4190"/>
    <w:p w14:paraId="45A8183B" w14:textId="074BE59C" w:rsidR="008D4190" w:rsidRDefault="008D4190" w:rsidP="008D4190">
      <w:pPr>
        <w:pStyle w:val="Nadpis2"/>
      </w:pPr>
      <w:bookmarkStart w:id="17" w:name="_Toc87514419"/>
      <w:r>
        <w:t>Přístup na pracoviště</w:t>
      </w:r>
      <w:bookmarkEnd w:id="17"/>
    </w:p>
    <w:p w14:paraId="5AF78ADD" w14:textId="77777777" w:rsidR="008D4190" w:rsidRPr="00142F81" w:rsidRDefault="008D4190" w:rsidP="008D4190">
      <w:pPr>
        <w:rPr>
          <w:color w:val="FF0000"/>
        </w:rPr>
      </w:pPr>
      <w:r w:rsidRPr="00E4094D">
        <w:t>Vst</w:t>
      </w:r>
      <w:r>
        <w:t xml:space="preserve">up do Hematoonkologické laboratoře </w:t>
      </w:r>
      <w:r w:rsidRPr="00E4094D">
        <w:t>je</w:t>
      </w:r>
      <w:r>
        <w:t xml:space="preserve"> </w:t>
      </w:r>
      <w:r w:rsidRPr="00E4094D">
        <w:t>povolen pouze osobám pracujícím v této laboratoři a jejich na</w:t>
      </w:r>
      <w:r>
        <w:t>dřízeným. Jiné osoby (</w:t>
      </w:r>
      <w:r w:rsidRPr="00064BC9">
        <w:t>např. servisní</w:t>
      </w:r>
      <w:r w:rsidRPr="00E4094D">
        <w:t xml:space="preserve"> </w:t>
      </w:r>
      <w:r>
        <w:t>technici</w:t>
      </w:r>
      <w:r w:rsidRPr="00E4094D">
        <w:t>) mohou na oddělení vstoupit pouze se souhlasem zamě</w:t>
      </w:r>
      <w:r>
        <w:t>stnanců</w:t>
      </w:r>
      <w:r w:rsidRPr="00E4094D">
        <w:t xml:space="preserve"> laboratoře</w:t>
      </w:r>
      <w:r>
        <w:t xml:space="preserve"> za dodržení podmínek řízeného vstupu.</w:t>
      </w:r>
    </w:p>
    <w:p w14:paraId="3393E22F" w14:textId="77777777" w:rsidR="008D4190" w:rsidRPr="002E5C94" w:rsidRDefault="008D4190" w:rsidP="00E06753">
      <w:pPr>
        <w:pStyle w:val="Zhlav"/>
        <w:tabs>
          <w:tab w:val="clear" w:pos="4536"/>
          <w:tab w:val="clear" w:pos="9072"/>
        </w:tabs>
        <w:rPr>
          <w:rFonts w:cs="Segoe UI"/>
          <w:szCs w:val="22"/>
        </w:rPr>
      </w:pPr>
    </w:p>
    <w:p w14:paraId="4B2DC9E2" w14:textId="282DE657" w:rsidR="001B0D1B" w:rsidRDefault="008D4190" w:rsidP="004E25A2">
      <w:pPr>
        <w:pStyle w:val="Nadpis1"/>
      </w:pPr>
      <w:bookmarkStart w:id="18" w:name="_Toc87514420"/>
      <w:bookmarkStart w:id="19" w:name="_Hlk10103412"/>
      <w:r>
        <w:t>MANUÁL PRO ODBĚRY PRIMÁRNÍCH VZORKŮ</w:t>
      </w:r>
      <w:bookmarkEnd w:id="18"/>
    </w:p>
    <w:p w14:paraId="7E7888F8" w14:textId="77777777" w:rsidR="008D4190" w:rsidRDefault="008D4190" w:rsidP="008D4190">
      <w:r>
        <w:t>Pracoviště a externí pracovníci provádějící přípravu pacienta nebo odběry vzorku jsou povinni řídit se níže uvedenými pokyny. Rozsah vyšetření prováděných v Hematoonkologické laboratoři je průběžně aktualizován v souladu s rozvojem medicínských znalostí a dáván formou nabídky laboratorních vyšetření na vědomí svým klinickým partnerům (lůžkovým i ambulantním zařízením) spolu s požadavky na způsob odběru biologického materiálu.</w:t>
      </w:r>
    </w:p>
    <w:p w14:paraId="712B9AD6" w14:textId="283DEEC8" w:rsidR="008D4190" w:rsidRDefault="008D4190" w:rsidP="008D4190">
      <w:r>
        <w:t xml:space="preserve">Základní </w:t>
      </w:r>
      <w:r w:rsidRPr="00BC0097">
        <w:t>informace o odběrech primárních vzorků na jednotlivá vyšetření jsou uvedena v</w:t>
      </w:r>
      <w:r w:rsidR="00BC0097">
        <w:t> </w:t>
      </w:r>
      <w:r w:rsidRPr="00BC0097">
        <w:t>kapitole</w:t>
      </w:r>
      <w:r w:rsidR="00BC0097">
        <w:t xml:space="preserve"> </w:t>
      </w:r>
      <w:hyperlink w:anchor="_Seznam_laboratorních_vyšetření" w:history="1">
        <w:r w:rsidR="00BC0097" w:rsidRPr="004679AB">
          <w:rPr>
            <w:rStyle w:val="Hypertextovodkaz"/>
          </w:rPr>
          <w:t>Seznam la</w:t>
        </w:r>
        <w:r w:rsidR="004679AB" w:rsidRPr="004679AB">
          <w:rPr>
            <w:rStyle w:val="Hypertextovodkaz"/>
          </w:rPr>
          <w:t>boratorních vyšetření</w:t>
        </w:r>
      </w:hyperlink>
      <w:r w:rsidRPr="00BC0097">
        <w:t>.</w:t>
      </w:r>
    </w:p>
    <w:p w14:paraId="30DFF09D" w14:textId="77777777" w:rsidR="008D4190" w:rsidRDefault="008D4190" w:rsidP="008D4190">
      <w:r>
        <w:t xml:space="preserve">Laboratoř respektuje pravidla "Správné laboratorní práce", odborná doporučení České hematologické společnosti ČLS JEP a akreditační standardy SAK. </w:t>
      </w:r>
    </w:p>
    <w:p w14:paraId="03EA592C" w14:textId="77777777" w:rsidR="008D4190" w:rsidRPr="008D4190" w:rsidRDefault="008D4190" w:rsidP="008D4190"/>
    <w:p w14:paraId="22F306B1" w14:textId="07634C91" w:rsidR="00FF152D" w:rsidRPr="00FF152D" w:rsidRDefault="000717C7" w:rsidP="00FF152D">
      <w:pPr>
        <w:pStyle w:val="Nadpis2"/>
        <w:ind w:left="576" w:hanging="576"/>
      </w:pPr>
      <w:bookmarkStart w:id="20" w:name="_Toc10022524"/>
      <w:bookmarkStart w:id="21" w:name="_Toc10631157"/>
      <w:bookmarkStart w:id="22" w:name="_Toc87514421"/>
      <w:r>
        <w:t>Odběry primárních vzorků</w:t>
      </w:r>
      <w:bookmarkEnd w:id="20"/>
      <w:bookmarkEnd w:id="21"/>
      <w:bookmarkEnd w:id="22"/>
    </w:p>
    <w:p w14:paraId="7E63605D" w14:textId="141245F7" w:rsidR="000717C7" w:rsidRPr="000717C7" w:rsidRDefault="000717C7" w:rsidP="000717C7">
      <w:pPr>
        <w:pStyle w:val="Nadpis3"/>
      </w:pPr>
      <w:bookmarkStart w:id="23" w:name="_Toc248805419"/>
      <w:bookmarkStart w:id="24" w:name="_Toc473016105"/>
      <w:bookmarkStart w:id="25" w:name="_Toc486423667"/>
      <w:bookmarkStart w:id="26" w:name="_Toc87514422"/>
      <w:bookmarkEnd w:id="19"/>
      <w:r w:rsidRPr="000717C7">
        <w:t>Příprava pacienta před odběrem</w:t>
      </w:r>
      <w:bookmarkEnd w:id="23"/>
      <w:bookmarkEnd w:id="24"/>
      <w:bookmarkEnd w:id="25"/>
      <w:bookmarkEnd w:id="26"/>
    </w:p>
    <w:p w14:paraId="3B727DE0" w14:textId="344DC02B" w:rsidR="000717C7" w:rsidRDefault="002C6E95" w:rsidP="002C6E95">
      <w:r w:rsidRPr="00BF5AFE">
        <w:t xml:space="preserve">Pro vyšetření </w:t>
      </w:r>
      <w:r>
        <w:t xml:space="preserve">v Hematoonkologické laboratoři </w:t>
      </w:r>
      <w:r w:rsidRPr="00BF5AFE">
        <w:t>není nutná žádná speciální příprava pacienta před odběrem biologického materiálu.</w:t>
      </w:r>
      <w:r>
        <w:t xml:space="preserve"> </w:t>
      </w:r>
    </w:p>
    <w:p w14:paraId="25D20791" w14:textId="77777777" w:rsidR="002C6E95" w:rsidRPr="002C6E95" w:rsidRDefault="002C6E95" w:rsidP="002C6E95"/>
    <w:p w14:paraId="3253D27E" w14:textId="77777777" w:rsidR="000717C7" w:rsidRPr="000717C7" w:rsidRDefault="000717C7" w:rsidP="000717C7">
      <w:pPr>
        <w:pStyle w:val="Nadpis3"/>
      </w:pPr>
      <w:bookmarkStart w:id="27" w:name="_Toc248805420"/>
      <w:bookmarkStart w:id="28" w:name="_Toc473016106"/>
      <w:bookmarkStart w:id="29" w:name="_Toc486423668"/>
      <w:bookmarkStart w:id="30" w:name="_Toc87514423"/>
      <w:r w:rsidRPr="000717C7">
        <w:t>Návod pro odběr primárních vzorků</w:t>
      </w:r>
      <w:bookmarkEnd w:id="27"/>
      <w:bookmarkEnd w:id="28"/>
      <w:bookmarkEnd w:id="29"/>
      <w:bookmarkEnd w:id="30"/>
    </w:p>
    <w:p w14:paraId="3E7C2495" w14:textId="5374541B" w:rsidR="000717C7" w:rsidRPr="000717C7" w:rsidRDefault="002C6E95" w:rsidP="000717C7">
      <w:pPr>
        <w:spacing w:after="0"/>
        <w:rPr>
          <w:iCs/>
        </w:rPr>
      </w:pPr>
      <w:r w:rsidRPr="002C6E95">
        <w:rPr>
          <w:iCs/>
        </w:rPr>
        <w:t xml:space="preserve">Laboratoř standardně přijímá vzorky kostní dřeně, periferní krve, lymfatických uzlin (či jiných tkání), výpotků a nátěrů na cytochemické barvení. Laboratoř nemá vlastní odběrovou místnost. Odběry materiálu se v rámci VFN provádějí v náběrovém středisku, na lůžkovém oddělení </w:t>
      </w:r>
      <w:proofErr w:type="gramStart"/>
      <w:r w:rsidRPr="002C6E95">
        <w:rPr>
          <w:iCs/>
        </w:rPr>
        <w:t xml:space="preserve">a  </w:t>
      </w:r>
      <w:proofErr w:type="spellStart"/>
      <w:r w:rsidRPr="002C6E95">
        <w:rPr>
          <w:iCs/>
        </w:rPr>
        <w:t>trepanobioptickém</w:t>
      </w:r>
      <w:proofErr w:type="spellEnd"/>
      <w:proofErr w:type="gramEnd"/>
      <w:r w:rsidRPr="002C6E95">
        <w:rPr>
          <w:iCs/>
        </w:rPr>
        <w:t xml:space="preserve"> sálku 1. Interní kliniky, příp. na jiných klinikách (zejména odběry vzorků tkání). Odběry v rámci VFN jsou prováděny v souladu s dokumentem </w:t>
      </w:r>
      <w:hyperlink r:id="rId17" w:anchor="search=VFN%20SOP%2DUOP%2D80" w:history="1">
        <w:r w:rsidRPr="000B5702">
          <w:rPr>
            <w:rStyle w:val="Hypertextovodkaz"/>
            <w:iCs/>
          </w:rPr>
          <w:t>VFN SOP-UOP-80</w:t>
        </w:r>
      </w:hyperlink>
      <w:r w:rsidRPr="002C6E95">
        <w:rPr>
          <w:iCs/>
        </w:rPr>
        <w:t xml:space="preserve"> Pokyny pro správný odběr biologického materiálu a </w:t>
      </w:r>
      <w:hyperlink r:id="rId18" w:anchor="search=PP%E2%80%93VFN%E2%80%93057" w:history="1">
        <w:r w:rsidRPr="00F64F93">
          <w:rPr>
            <w:rStyle w:val="Hypertextovodkaz"/>
            <w:iCs/>
          </w:rPr>
          <w:t>PP–VFN–057</w:t>
        </w:r>
      </w:hyperlink>
      <w:r w:rsidRPr="002C6E95">
        <w:rPr>
          <w:iCs/>
        </w:rPr>
        <w:t xml:space="preserve"> Správná manipulace a transport vzorků biologického materiálu do laboratoří.</w:t>
      </w:r>
    </w:p>
    <w:p w14:paraId="174B864C" w14:textId="77777777" w:rsidR="000717C7" w:rsidRPr="006910C1" w:rsidRDefault="000717C7" w:rsidP="000717C7">
      <w:pPr>
        <w:spacing w:after="0"/>
        <w:rPr>
          <w:color w:val="0000FF"/>
        </w:rPr>
      </w:pPr>
    </w:p>
    <w:p w14:paraId="476BC875" w14:textId="4927EF0B" w:rsidR="000717C7" w:rsidRPr="000717C7" w:rsidRDefault="000717C7" w:rsidP="00F008CA">
      <w:pPr>
        <w:pStyle w:val="Nadpis2"/>
      </w:pPr>
      <w:bookmarkStart w:id="31" w:name="_Toc248805422"/>
      <w:bookmarkStart w:id="32" w:name="_Toc473016108"/>
      <w:bookmarkStart w:id="33" w:name="_Toc486423670"/>
      <w:bookmarkStart w:id="34" w:name="_Toc87514424"/>
      <w:r w:rsidRPr="000717C7">
        <w:lastRenderedPageBreak/>
        <w:t>Žádanky (požadavkové listy</w:t>
      </w:r>
      <w:r w:rsidR="00F008CA">
        <w:t>, průvodní listy</w:t>
      </w:r>
      <w:r w:rsidRPr="000717C7">
        <w:t>)</w:t>
      </w:r>
      <w:bookmarkEnd w:id="31"/>
      <w:bookmarkEnd w:id="32"/>
      <w:bookmarkEnd w:id="33"/>
      <w:bookmarkEnd w:id="34"/>
    </w:p>
    <w:p w14:paraId="4EDCAF3A" w14:textId="53C253D7" w:rsidR="002C6E95" w:rsidRPr="001463B0" w:rsidRDefault="002C6E95" w:rsidP="002C6E95">
      <w:r w:rsidRPr="001463B0">
        <w:t xml:space="preserve">Veškeré požadavky na prováděná vyšetření i jejich výsledky jsou zpracovány pomocí laboratorního informačního systému </w:t>
      </w:r>
      <w:r w:rsidRPr="00355DE2">
        <w:t>OpenLims</w:t>
      </w:r>
      <w:r w:rsidRPr="001463B0">
        <w:t>. Materiál dodávaný do laboratoře musí být správně označen, nesmí být poškozený a musí mít správně vyplněnou papírovou nebo elektronickou žádanku. Identifikační údaje uvedené na vzorku se musí shodovat s údaji na žádance. U cizinců je nutné uvádět číslo pojistky a datum narození, u azylantů též číslo povolení k pobytu.</w:t>
      </w:r>
    </w:p>
    <w:p w14:paraId="033B2C3A" w14:textId="77777777" w:rsidR="002C6E95" w:rsidRPr="001463B0" w:rsidRDefault="002C6E95" w:rsidP="002C6E95">
      <w:r w:rsidRPr="001463B0">
        <w:t>Základní identifikační znaky na vzorku:</w:t>
      </w:r>
    </w:p>
    <w:p w14:paraId="26421BCF" w14:textId="77777777" w:rsidR="002C6E95" w:rsidRDefault="002C6E95" w:rsidP="002C6E95">
      <w:pPr>
        <w:pStyle w:val="Odstavecseseznamem"/>
        <w:numPr>
          <w:ilvl w:val="0"/>
          <w:numId w:val="20"/>
        </w:numPr>
      </w:pPr>
      <w:r w:rsidRPr="001463B0">
        <w:t>příjmení a jméno pacienta/pojištěnce</w:t>
      </w:r>
    </w:p>
    <w:p w14:paraId="6803FE97" w14:textId="77777777" w:rsidR="002C6E95" w:rsidRDefault="002C6E95" w:rsidP="002C6E95">
      <w:pPr>
        <w:pStyle w:val="Odstavecseseznamem"/>
        <w:numPr>
          <w:ilvl w:val="0"/>
          <w:numId w:val="20"/>
        </w:numPr>
      </w:pPr>
      <w:r w:rsidRPr="001463B0">
        <w:t>číslo pacienta/pojištěnce (rodné číslo)</w:t>
      </w:r>
    </w:p>
    <w:p w14:paraId="0BB3A0B3" w14:textId="61174DEC" w:rsidR="002C6E95" w:rsidRDefault="002C6E95" w:rsidP="002C6E95">
      <w:pPr>
        <w:pStyle w:val="Odstavecseseznamem"/>
        <w:numPr>
          <w:ilvl w:val="0"/>
          <w:numId w:val="20"/>
        </w:numPr>
      </w:pPr>
      <w:r w:rsidRPr="001463B0">
        <w:t>u extramurálních vzorků datum a čas odběru vzorku</w:t>
      </w:r>
    </w:p>
    <w:p w14:paraId="56154960" w14:textId="77777777" w:rsidR="002C6E95" w:rsidRDefault="002C6E95" w:rsidP="002C6E95">
      <w:pPr>
        <w:pStyle w:val="Odstavecseseznamem"/>
      </w:pPr>
    </w:p>
    <w:p w14:paraId="0528A948" w14:textId="77777777" w:rsidR="002C6E95" w:rsidRPr="00225B9D" w:rsidRDefault="002C6E95" w:rsidP="002C6E95">
      <w:pPr>
        <w:rPr>
          <w:b/>
        </w:rPr>
      </w:pPr>
      <w:r w:rsidRPr="00225B9D">
        <w:rPr>
          <w:b/>
        </w:rPr>
        <w:t>Žádanky musí obsahovat následující údaje</w:t>
      </w:r>
      <w:r>
        <w:rPr>
          <w:b/>
        </w:rPr>
        <w:t>:</w:t>
      </w:r>
    </w:p>
    <w:p w14:paraId="03F2CFC1" w14:textId="77777777" w:rsidR="002C6E95" w:rsidRPr="000D505F" w:rsidRDefault="002C6E95" w:rsidP="002C6E95">
      <w:pPr>
        <w:numPr>
          <w:ilvl w:val="0"/>
          <w:numId w:val="19"/>
        </w:numPr>
        <w:tabs>
          <w:tab w:val="left" w:pos="0"/>
        </w:tabs>
        <w:spacing w:after="0"/>
        <w:ind w:right="-113"/>
      </w:pPr>
      <w:r w:rsidRPr="000D505F">
        <w:t>jméno a příjmení pacienta</w:t>
      </w:r>
      <w:r>
        <w:t>/pojištěnce</w:t>
      </w:r>
      <w:r w:rsidRPr="000D505F">
        <w:t>,</w:t>
      </w:r>
    </w:p>
    <w:p w14:paraId="1518D31E" w14:textId="77777777" w:rsidR="002C6E95" w:rsidRPr="00BC4F1A" w:rsidRDefault="002C6E95" w:rsidP="002C6E95">
      <w:pPr>
        <w:numPr>
          <w:ilvl w:val="0"/>
          <w:numId w:val="19"/>
        </w:numPr>
        <w:tabs>
          <w:tab w:val="left" w:pos="0"/>
        </w:tabs>
        <w:spacing w:after="0"/>
      </w:pPr>
      <w:r w:rsidRPr="00BC4F1A">
        <w:t xml:space="preserve">číslo pojištěnce/rodné číslo, pokud nejde o klienta pojišťovny v ČR, pak i datum a rok narození </w:t>
      </w:r>
      <w:r>
        <w:t>(pohlaví)</w:t>
      </w:r>
    </w:p>
    <w:p w14:paraId="7467DB9F" w14:textId="77777777" w:rsidR="002C6E95" w:rsidRPr="000D505F" w:rsidRDefault="002C6E95" w:rsidP="002C6E95">
      <w:pPr>
        <w:numPr>
          <w:ilvl w:val="0"/>
          <w:numId w:val="19"/>
        </w:numPr>
        <w:tabs>
          <w:tab w:val="left" w:pos="0"/>
        </w:tabs>
        <w:spacing w:after="0"/>
        <w:ind w:right="-113"/>
      </w:pPr>
      <w:r w:rsidRPr="000D505F">
        <w:t>v případě, že není totožnost pacienta známá, jiný způsob identifikace,</w:t>
      </w:r>
    </w:p>
    <w:p w14:paraId="4F6145AB" w14:textId="77777777" w:rsidR="002C6E95" w:rsidRPr="000D505F" w:rsidRDefault="002C6E95" w:rsidP="002C6E95">
      <w:pPr>
        <w:numPr>
          <w:ilvl w:val="0"/>
          <w:numId w:val="19"/>
        </w:numPr>
        <w:tabs>
          <w:tab w:val="left" w:pos="0"/>
        </w:tabs>
        <w:spacing w:after="0"/>
        <w:ind w:right="-113"/>
      </w:pPr>
      <w:r w:rsidRPr="000D505F">
        <w:t>kód zdravotní pojišťovny, event. informaci o způsobu úhrady (faktura),</w:t>
      </w:r>
    </w:p>
    <w:p w14:paraId="61BA81F8" w14:textId="77777777" w:rsidR="002C6E95" w:rsidRPr="000D505F" w:rsidRDefault="002C6E95" w:rsidP="002C6E95">
      <w:pPr>
        <w:numPr>
          <w:ilvl w:val="0"/>
          <w:numId w:val="19"/>
        </w:numPr>
        <w:tabs>
          <w:tab w:val="left" w:pos="0"/>
        </w:tabs>
        <w:spacing w:after="0"/>
        <w:ind w:right="-113"/>
      </w:pPr>
      <w:r w:rsidRPr="000D505F">
        <w:t xml:space="preserve">identifikace </w:t>
      </w:r>
      <w:proofErr w:type="gramStart"/>
      <w:r w:rsidRPr="000D505F">
        <w:t>žadatele - nákladové</w:t>
      </w:r>
      <w:proofErr w:type="gramEnd"/>
      <w:r w:rsidRPr="000D505F">
        <w:t xml:space="preserve"> středisko oddělení u vyšetření pro VFN, adresa a IČZ u žadatele mimo VFN, číselný kód lékaře,</w:t>
      </w:r>
    </w:p>
    <w:p w14:paraId="4B18E08F" w14:textId="77777777" w:rsidR="002C6E95" w:rsidRPr="000D505F" w:rsidRDefault="002C6E95" w:rsidP="002C6E95">
      <w:pPr>
        <w:numPr>
          <w:ilvl w:val="0"/>
          <w:numId w:val="19"/>
        </w:numPr>
        <w:tabs>
          <w:tab w:val="left" w:pos="0"/>
        </w:tabs>
        <w:spacing w:after="0"/>
        <w:ind w:right="-113"/>
      </w:pPr>
      <w:r w:rsidRPr="000D505F">
        <w:t>diagnóza číselně,</w:t>
      </w:r>
    </w:p>
    <w:p w14:paraId="146BA325" w14:textId="77777777" w:rsidR="002C6E95" w:rsidRPr="000D505F" w:rsidRDefault="002C6E95" w:rsidP="002C6E95">
      <w:pPr>
        <w:numPr>
          <w:ilvl w:val="0"/>
          <w:numId w:val="19"/>
        </w:numPr>
        <w:tabs>
          <w:tab w:val="left" w:pos="0"/>
        </w:tabs>
        <w:spacing w:after="0"/>
        <w:ind w:right="-113"/>
      </w:pPr>
      <w:proofErr w:type="gramStart"/>
      <w:r w:rsidRPr="000D505F">
        <w:t>datum</w:t>
      </w:r>
      <w:proofErr w:type="gramEnd"/>
      <w:r w:rsidRPr="000D505F">
        <w:t xml:space="preserve"> popř. čas odběru</w:t>
      </w:r>
      <w:r>
        <w:t xml:space="preserve"> (je-li relevantní)</w:t>
      </w:r>
    </w:p>
    <w:p w14:paraId="005E8A14" w14:textId="77777777" w:rsidR="002C6E95" w:rsidRDefault="002C6E95" w:rsidP="002C6E95">
      <w:pPr>
        <w:numPr>
          <w:ilvl w:val="0"/>
          <w:numId w:val="19"/>
        </w:numPr>
        <w:tabs>
          <w:tab w:val="left" w:pos="0"/>
        </w:tabs>
        <w:spacing w:after="0"/>
        <w:ind w:right="-113"/>
      </w:pPr>
      <w:r w:rsidRPr="000D505F">
        <w:t xml:space="preserve">požadavek na druh vyšetření,  </w:t>
      </w:r>
    </w:p>
    <w:p w14:paraId="45E3C741" w14:textId="77777777" w:rsidR="002C6E95" w:rsidRPr="000D505F" w:rsidRDefault="002C6E95" w:rsidP="002C6E95">
      <w:pPr>
        <w:numPr>
          <w:ilvl w:val="0"/>
          <w:numId w:val="19"/>
        </w:numPr>
        <w:tabs>
          <w:tab w:val="left" w:pos="0"/>
        </w:tabs>
        <w:spacing w:after="0"/>
        <w:ind w:right="-113"/>
      </w:pPr>
      <w:r>
        <w:t>druh primárního vzorku</w:t>
      </w:r>
    </w:p>
    <w:p w14:paraId="4E5FE5FA" w14:textId="77777777" w:rsidR="002C6E95" w:rsidRDefault="002C6E95" w:rsidP="002C6E95">
      <w:pPr>
        <w:numPr>
          <w:ilvl w:val="0"/>
          <w:numId w:val="19"/>
        </w:numPr>
        <w:tabs>
          <w:tab w:val="left" w:pos="0"/>
        </w:tabs>
        <w:spacing w:after="0"/>
      </w:pPr>
      <w:r w:rsidRPr="000D505F">
        <w:t>označení</w:t>
      </w:r>
      <w:r>
        <w:t>, pokud má pacient</w:t>
      </w:r>
      <w:r w:rsidRPr="000D505F">
        <w:t xml:space="preserve"> virové onemocnění apod.</w:t>
      </w:r>
    </w:p>
    <w:p w14:paraId="5006761F" w14:textId="09ACBE45" w:rsidR="002C6E95" w:rsidRDefault="002C6E95" w:rsidP="002C6E95">
      <w:pPr>
        <w:numPr>
          <w:ilvl w:val="0"/>
          <w:numId w:val="19"/>
        </w:numPr>
        <w:tabs>
          <w:tab w:val="left" w:pos="0"/>
        </w:tabs>
        <w:spacing w:after="0"/>
        <w:ind w:right="-113"/>
      </w:pPr>
      <w:r>
        <w:t xml:space="preserve">souhlas/nesouhlas s uchováním biolog. materiálu a využití biolog. mat. k vědeckým účelům (molekulárně genetická vyšetření). </w:t>
      </w:r>
    </w:p>
    <w:p w14:paraId="430C211A" w14:textId="77777777" w:rsidR="002C6E95" w:rsidRDefault="002C6E95" w:rsidP="002C6E95">
      <w:pPr>
        <w:tabs>
          <w:tab w:val="left" w:pos="0"/>
        </w:tabs>
        <w:spacing w:after="0"/>
        <w:ind w:right="-113"/>
      </w:pPr>
    </w:p>
    <w:p w14:paraId="22EE55FC" w14:textId="77777777" w:rsidR="002C6E95" w:rsidRPr="003D1FD2" w:rsidRDefault="002C6E95" w:rsidP="002C6E95">
      <w:pPr>
        <w:rPr>
          <w:b/>
        </w:rPr>
      </w:pPr>
      <w:r w:rsidRPr="003D1FD2">
        <w:rPr>
          <w:b/>
        </w:rPr>
        <w:t xml:space="preserve">V případě, že žádanka došlá do laboratoře nemá všechny náležitosti, pracovník laboratoře kontaktuje žadatele o vyšetření a nesrovnalosti vyřeší. </w:t>
      </w:r>
    </w:p>
    <w:p w14:paraId="2C656C68" w14:textId="77777777" w:rsidR="002C6E95" w:rsidRDefault="002C6E95" w:rsidP="002C6E95"/>
    <w:p w14:paraId="49FC8CAD" w14:textId="77777777" w:rsidR="002C6E95" w:rsidRPr="001463B0" w:rsidRDefault="002C6E95" w:rsidP="002C6E95">
      <w:pPr>
        <w:rPr>
          <w:b/>
        </w:rPr>
      </w:pPr>
      <w:r w:rsidRPr="001463B0">
        <w:rPr>
          <w:b/>
        </w:rPr>
        <w:t>Nepovinné, fakultativní údaje:</w:t>
      </w:r>
    </w:p>
    <w:p w14:paraId="78AD99D8" w14:textId="77777777" w:rsidR="002C6E95" w:rsidRDefault="002C6E95" w:rsidP="002C6E95">
      <w:r>
        <w:t xml:space="preserve">Na žádance lze uvést doplňující klinické informace týkající se pacienta a vyšetření (pro interpretační účely). </w:t>
      </w:r>
      <w:r w:rsidRPr="00355DE2">
        <w:t xml:space="preserve">Pro některá </w:t>
      </w:r>
      <w:r w:rsidRPr="00EE56EB">
        <w:t>vyšetření nelze</w:t>
      </w:r>
      <w:r w:rsidRPr="00355DE2">
        <w:t xml:space="preserve"> nález uzavřít bez určitých klinických dat, u těchto vyšetření je uvedení některých údajů povinné</w:t>
      </w:r>
      <w:r>
        <w:t xml:space="preserve">.   </w:t>
      </w:r>
    </w:p>
    <w:p w14:paraId="36F3DADF" w14:textId="77777777" w:rsidR="002C6E95" w:rsidRDefault="002C6E95" w:rsidP="002C6E95">
      <w:r>
        <w:t>Po přezkoumání údajů na žádance, na primárním vzorku a po vizuální kontrole jeho kvality je vzorek převzat a zaevidován pracovníkem laboratoře. Datum a čas přijetí vzorku do laboratoře jsou evidovány na žádance a elektronicky v OpenLims.</w:t>
      </w:r>
    </w:p>
    <w:p w14:paraId="442069F7" w14:textId="77777777" w:rsidR="002C6E95" w:rsidRDefault="002C6E95" w:rsidP="002C6E95"/>
    <w:p w14:paraId="2A8DF11D" w14:textId="77777777" w:rsidR="002C6E95" w:rsidRDefault="002C6E95" w:rsidP="002C6E95">
      <w:r>
        <w:t>Požadavky na odběr primárního vzorku jsou koncipovány tak, aby odebírané množství materiálu bylo co nejmenší a aby nebyly zbytečně odebírány násobně tytéž druhy vzorků. Koncepce žádanky zajišťuje, aby administrativní úkon při jejím vyplňování byl co nejjednodušší.</w:t>
      </w:r>
    </w:p>
    <w:p w14:paraId="2267AAD9" w14:textId="77777777" w:rsidR="002C6E95" w:rsidRDefault="002C6E95" w:rsidP="002C6E95"/>
    <w:p w14:paraId="7E11FAFB" w14:textId="2FEE3D09" w:rsidR="002C6E95" w:rsidRDefault="002C6E95" w:rsidP="002C6E95">
      <w:r>
        <w:t xml:space="preserve">Typy žádanek pro jednotlivá vyšetření jsou na vyžádání k dispozici v laboratoři nebo jsou publikovány na </w:t>
      </w:r>
      <w:hyperlink r:id="rId19" w:history="1">
        <w:r w:rsidR="00334827" w:rsidRPr="00334827">
          <w:rPr>
            <w:rStyle w:val="Hypertextovodkaz"/>
          </w:rPr>
          <w:t>https://int1.lf1.cuni.cz/</w:t>
        </w:r>
      </w:hyperlink>
      <w:r w:rsidRPr="00F64F93">
        <w:t>.</w:t>
      </w:r>
      <w:r>
        <w:t xml:space="preserve"> Jinou, než vlastní žádanku Hematoonkologické laboratoře přijme laboratoř ke zpracování tehdy, splňuje-li žádanka náležitosti zmiňované v Laboratorní příručce. </w:t>
      </w:r>
    </w:p>
    <w:p w14:paraId="31594F25" w14:textId="77777777" w:rsidR="000717C7" w:rsidRPr="00655395" w:rsidRDefault="000717C7" w:rsidP="000717C7">
      <w:pPr>
        <w:spacing w:after="0"/>
      </w:pPr>
    </w:p>
    <w:p w14:paraId="4A3E0E64" w14:textId="3F54EE44" w:rsidR="000717C7" w:rsidRPr="000717C7" w:rsidRDefault="00F008CA" w:rsidP="000717C7">
      <w:pPr>
        <w:pStyle w:val="Nadpis3"/>
      </w:pPr>
      <w:bookmarkStart w:id="35" w:name="_Toc87514425"/>
      <w:r>
        <w:t>Samoplátci</w:t>
      </w:r>
      <w:bookmarkEnd w:id="35"/>
    </w:p>
    <w:p w14:paraId="4C979B1B" w14:textId="77777777" w:rsidR="00F008CA" w:rsidRDefault="00F008CA" w:rsidP="00F008CA">
      <w:r>
        <w:t>Hematoonkologická laboratoř poskytuje své služby i samoplátcům. Při zaslání vzorku na vyšetření samoplátce je nutno na žádanku uvést adresu, na kterou se provede fakturace. Na tuto adresu budou zaslány výsledky vyšetření. Cena vyšetření pro samoplátce je dána dle bodové hodnoty vyšetření v platném Seznamu výkonů. Aktuální ceník poskytne laboratoř na požádání. Následně bude provedena platba.</w:t>
      </w:r>
    </w:p>
    <w:p w14:paraId="6F2626A2" w14:textId="77777777" w:rsidR="00F008CA" w:rsidRDefault="00F008CA" w:rsidP="00F008CA">
      <w:r>
        <w:t>Výsledky jsou zasílány poštou nebo se může pacient dostavit přímo do laboratoře, kde bude provedena jeho identifikace (občanský průkaz, cestovní pas či jiný identifikačně platný dokument) a samoplátce obdrží výsledek testu.</w:t>
      </w:r>
    </w:p>
    <w:p w14:paraId="21EC2BD7" w14:textId="39647137" w:rsidR="000717C7" w:rsidRDefault="00F008CA" w:rsidP="00F008CA">
      <w:pPr>
        <w:pStyle w:val="Nadpis2"/>
      </w:pPr>
      <w:bookmarkStart w:id="36" w:name="_Toc87514426"/>
      <w:r>
        <w:t>požadavky na dodatečná a opakovaná vyšetření</w:t>
      </w:r>
      <w:bookmarkEnd w:id="36"/>
    </w:p>
    <w:p w14:paraId="78B529E2" w14:textId="77777777" w:rsidR="00F008CA" w:rsidRDefault="00F008CA" w:rsidP="00F008CA">
      <w:r>
        <w:t>Je-li nutné doplnit některá vyšetření z již dříve dodaného vzorku, je možné uplatnit požadavek na dodatečné vyšetření ústně nebo telefonicky.</w:t>
      </w:r>
    </w:p>
    <w:p w14:paraId="5914BBF3" w14:textId="77777777" w:rsidR="00F008CA" w:rsidRDefault="00F008CA" w:rsidP="00F008CA">
      <w:r>
        <w:t>Ze vzorků dodaných do laboratoře lze dodatečně doobjednat lékařem vyšetření na základě dodržení těchto pravidel:</w:t>
      </w:r>
    </w:p>
    <w:p w14:paraId="0B7B49C0" w14:textId="77777777" w:rsidR="00F008CA" w:rsidRDefault="00F008CA" w:rsidP="00F008CA">
      <w:pPr>
        <w:numPr>
          <w:ilvl w:val="0"/>
          <w:numId w:val="21"/>
        </w:numPr>
        <w:spacing w:after="0"/>
        <w:ind w:left="567" w:hanging="207"/>
      </w:pPr>
      <w:r>
        <w:t>dodatečná vyšetření požadovaná akutně budou provedena neprodleně po telefonickém doobjednání, ostatní vyšetření budou provedena v rámci rutinního provozu. S ohledem na pravidla stanovená zdravotními pojišťovnami musí být do laboratoře dodatečně doručena též žádanka s přiobjednaným vyšetřením. Výsledky dodatečných vyšetření budou vydány až po zaslání dodatečné žádanky.</w:t>
      </w:r>
    </w:p>
    <w:p w14:paraId="13C8F084" w14:textId="77777777" w:rsidR="00F008CA" w:rsidRDefault="00F008CA" w:rsidP="00F008CA">
      <w:pPr>
        <w:numPr>
          <w:ilvl w:val="0"/>
          <w:numId w:val="21"/>
        </w:numPr>
        <w:spacing w:after="0"/>
        <w:ind w:left="567" w:hanging="207"/>
      </w:pPr>
      <w:r>
        <w:t>dodatečná vyšetření lze u některých analytů provést s určitým omezením, které je dáno stabilitou analytu v biologickém materiálu.</w:t>
      </w:r>
    </w:p>
    <w:p w14:paraId="1EBFC069" w14:textId="77777777" w:rsidR="00F008CA" w:rsidRDefault="00F008CA" w:rsidP="00F008CA"/>
    <w:p w14:paraId="3D45486C" w14:textId="77777777" w:rsidR="00F008CA" w:rsidRPr="00DD654C" w:rsidRDefault="00F008CA" w:rsidP="00F008CA">
      <w:pPr>
        <w:suppressAutoHyphens/>
        <w:autoSpaceDE w:val="0"/>
        <w:rPr>
          <w:szCs w:val="24"/>
        </w:rPr>
      </w:pPr>
      <w:r w:rsidRPr="00DD654C">
        <w:rPr>
          <w:szCs w:val="24"/>
        </w:rPr>
        <w:t>Opakované provedení mikroskopické analýzy nátěru periferní krve a kostní dřeně lze dohodnout pouze s lékařem laboratoře, neboť se v těchto případech předpokládá, že analýzu provede on, či provede minimálně supervizi této analýzy.</w:t>
      </w:r>
    </w:p>
    <w:p w14:paraId="5D580EDD" w14:textId="1AF02DA1" w:rsidR="00F008CA" w:rsidRDefault="00F008CA" w:rsidP="00F008CA"/>
    <w:p w14:paraId="0B1334FC" w14:textId="5D84778F" w:rsidR="00F008CA" w:rsidRDefault="00F008CA" w:rsidP="00F008CA">
      <w:pPr>
        <w:pStyle w:val="Nadpis2"/>
      </w:pPr>
      <w:bookmarkStart w:id="37" w:name="_Toc87514427"/>
      <w:r>
        <w:t>vyšetření na doporučení laboratoře</w:t>
      </w:r>
      <w:bookmarkEnd w:id="37"/>
    </w:p>
    <w:p w14:paraId="182B202F" w14:textId="52931108" w:rsidR="00F008CA" w:rsidRDefault="00F008CA" w:rsidP="00F008CA">
      <w:pPr>
        <w:autoSpaceDE w:val="0"/>
      </w:pPr>
      <w:r>
        <w:t>Vedoucí Hematoonkologické</w:t>
      </w:r>
      <w:r w:rsidRPr="00E31146">
        <w:t xml:space="preserve"> laboratoře má právo navrhnout ošetřujícímu lékaři a provést doplňující vyšetření, které může vyjasnit sporný výsledek nebo zpřesnit zjištěný výsledek. </w:t>
      </w:r>
      <w:r w:rsidRPr="00EE56EB">
        <w:t xml:space="preserve">Atestovaný lékař laboratoře dle nálezu v nátěru periferní krve či aspirátu kostní dřeně si sám rozhoduje o provedení </w:t>
      </w:r>
      <w:proofErr w:type="spellStart"/>
      <w:r w:rsidRPr="00EE56EB">
        <w:t>cytochemického</w:t>
      </w:r>
      <w:proofErr w:type="spellEnd"/>
      <w:r w:rsidRPr="00EE56EB">
        <w:t xml:space="preserve"> vyšetření. Atestovaný pracovník molekulárně-biologické části laboratoře sám rozhoduje o prováděných vyšetřeních, a to na základě dostupných klinických údajů o pacientovi.</w:t>
      </w:r>
    </w:p>
    <w:p w14:paraId="6F014967" w14:textId="1F69EB08" w:rsidR="00F008CA" w:rsidRDefault="00F008CA" w:rsidP="00F008CA">
      <w:pPr>
        <w:autoSpaceDE w:val="0"/>
      </w:pPr>
    </w:p>
    <w:p w14:paraId="3D6A5A10" w14:textId="6FB57858" w:rsidR="00F008CA" w:rsidRDefault="00F008CA" w:rsidP="00F008CA">
      <w:pPr>
        <w:pStyle w:val="Nadpis2"/>
      </w:pPr>
      <w:bookmarkStart w:id="38" w:name="_Toc87514428"/>
      <w:r>
        <w:lastRenderedPageBreak/>
        <w:t>odběr vzorku</w:t>
      </w:r>
      <w:bookmarkEnd w:id="38"/>
    </w:p>
    <w:p w14:paraId="1FD6B584" w14:textId="442DCD56" w:rsidR="00F008CA" w:rsidRDefault="00F008CA" w:rsidP="00F008CA">
      <w:pPr>
        <w:pStyle w:val="Nadpis3"/>
      </w:pPr>
      <w:bookmarkStart w:id="39" w:name="_Toc87514429"/>
      <w:r>
        <w:t>Odběr žilní krve</w:t>
      </w:r>
      <w:bookmarkEnd w:id="39"/>
    </w:p>
    <w:p w14:paraId="2943B3A2" w14:textId="77777777" w:rsidR="00F008CA" w:rsidRPr="00225B9D" w:rsidRDefault="00F008CA" w:rsidP="00F008CA">
      <w:r w:rsidRPr="00225B9D">
        <w:t>Je vhodné provést odběr žilní krve ráno (7–9 hod) nalačno, den před odběrem by měl pacient vynechat tučná jídla. Ráno před odběrem vypít malé množství vody nebo neslazeného čaje. Před odběrem se doporučuje zachovat každodenní fyzickou aktivitu, není vhodné 24-48 hod před odběrem vykonávat nárazovou vysokou fyzickou aktivitu ve smyslu silové, či vytrvalostní zátěže. V případě vyšetření prováděných v </w:t>
      </w:r>
      <w:r>
        <w:t>Hematoonkologické</w:t>
      </w:r>
      <w:r w:rsidRPr="00225B9D">
        <w:t xml:space="preserve"> laboratoři nejsou známy žádné léky, které by mohly významně ovlivnit výsledek a které by tudíž měly být před odběrem případně vysazeny.</w:t>
      </w:r>
    </w:p>
    <w:p w14:paraId="2C2B38EE" w14:textId="1401263B" w:rsidR="00F008CA" w:rsidRDefault="00F008CA" w:rsidP="00F008CA"/>
    <w:p w14:paraId="7C5A9A3D" w14:textId="1CAEECD4" w:rsidR="000717C7" w:rsidRPr="000717C7" w:rsidRDefault="00F008CA" w:rsidP="000717C7">
      <w:pPr>
        <w:pStyle w:val="Nadpis3"/>
      </w:pPr>
      <w:bookmarkStart w:id="40" w:name="_Toc87514430"/>
      <w:r>
        <w:t>Hlavní chyby při odběrech krve</w:t>
      </w:r>
      <w:bookmarkEnd w:id="40"/>
    </w:p>
    <w:p w14:paraId="2036890C" w14:textId="77777777" w:rsidR="00F008CA" w:rsidRPr="00225B9D" w:rsidRDefault="00F008CA" w:rsidP="00F008CA">
      <w:pPr>
        <w:pStyle w:val="Podtrennadpisvt"/>
      </w:pPr>
      <w:r w:rsidRPr="00225B9D">
        <w:t>Postupně jsou zdůrazněny hlavní chyby při odběrech žilní krve:</w:t>
      </w:r>
    </w:p>
    <w:p w14:paraId="673459E3" w14:textId="77777777" w:rsidR="00F008CA" w:rsidRPr="00225B9D" w:rsidRDefault="00F008CA" w:rsidP="00F008CA">
      <w:pPr>
        <w:numPr>
          <w:ilvl w:val="0"/>
          <w:numId w:val="22"/>
        </w:numPr>
        <w:spacing w:after="0"/>
      </w:pPr>
      <w:r w:rsidRPr="00225B9D">
        <w:t>chyby při přípravě nemocného</w:t>
      </w:r>
    </w:p>
    <w:p w14:paraId="5E695312" w14:textId="77777777" w:rsidR="00F008CA" w:rsidRPr="00225B9D" w:rsidRDefault="00F008CA" w:rsidP="00F008CA">
      <w:pPr>
        <w:numPr>
          <w:ilvl w:val="0"/>
          <w:numId w:val="22"/>
        </w:numPr>
        <w:spacing w:after="0"/>
      </w:pPr>
      <w:r w:rsidRPr="00225B9D">
        <w:t>chyby způsobené nesprávným použitím škrtidla při odběru</w:t>
      </w:r>
    </w:p>
    <w:p w14:paraId="09A4D22D" w14:textId="77777777" w:rsidR="00F008CA" w:rsidRPr="00225B9D" w:rsidRDefault="00F008CA" w:rsidP="00F008CA">
      <w:pPr>
        <w:numPr>
          <w:ilvl w:val="0"/>
          <w:numId w:val="22"/>
        </w:numPr>
        <w:spacing w:after="0"/>
      </w:pPr>
      <w:r w:rsidRPr="00225B9D">
        <w:t>chyby vedoucí k hemolýze vzorku</w:t>
      </w:r>
    </w:p>
    <w:p w14:paraId="131FCCC3" w14:textId="77777777" w:rsidR="00F008CA" w:rsidRPr="00225B9D" w:rsidRDefault="00F008CA" w:rsidP="00F008CA">
      <w:pPr>
        <w:numPr>
          <w:ilvl w:val="0"/>
          <w:numId w:val="22"/>
        </w:numPr>
        <w:spacing w:after="0"/>
      </w:pPr>
      <w:r w:rsidRPr="00225B9D">
        <w:t>chyby při adjustaci, skladování a transportu</w:t>
      </w:r>
    </w:p>
    <w:p w14:paraId="45FF0219" w14:textId="35F3583D" w:rsidR="00F008CA" w:rsidRDefault="00F008CA" w:rsidP="00F008CA">
      <w:pPr>
        <w:numPr>
          <w:ilvl w:val="0"/>
          <w:numId w:val="22"/>
        </w:numPr>
        <w:spacing w:after="0"/>
      </w:pPr>
      <w:r w:rsidRPr="00225B9D">
        <w:t>chyby při identifikaci pacientského vzorku</w:t>
      </w:r>
    </w:p>
    <w:p w14:paraId="538CEAFC" w14:textId="601FA2AE" w:rsidR="00F008CA" w:rsidRDefault="00F008CA" w:rsidP="00F008CA">
      <w:pPr>
        <w:spacing w:after="0"/>
      </w:pPr>
    </w:p>
    <w:p w14:paraId="6ECE2354" w14:textId="77777777" w:rsidR="00F008CA" w:rsidRPr="00F008CA" w:rsidRDefault="00F008CA" w:rsidP="00F008CA">
      <w:pPr>
        <w:pStyle w:val="Nadpis4"/>
      </w:pPr>
      <w:r w:rsidRPr="00F008CA">
        <w:t>Chyby při přípravě nemocného</w:t>
      </w:r>
    </w:p>
    <w:p w14:paraId="752E4A58" w14:textId="77777777" w:rsidR="00F008CA" w:rsidRPr="00F008CA" w:rsidRDefault="00F008CA" w:rsidP="00F008CA">
      <w:pPr>
        <w:numPr>
          <w:ilvl w:val="0"/>
          <w:numId w:val="23"/>
        </w:numPr>
        <w:spacing w:after="0"/>
      </w:pPr>
      <w:r w:rsidRPr="00F008CA">
        <w:t>pacient nebyl nalačno, požité tuky způsobí přítomnost chylomiker v séru nebo plazmě, zvýší se koncentrace glukózy</w:t>
      </w:r>
    </w:p>
    <w:p w14:paraId="0BE7037D" w14:textId="77777777" w:rsidR="00F008CA" w:rsidRPr="00F008CA" w:rsidRDefault="00F008CA" w:rsidP="00F008CA">
      <w:pPr>
        <w:numPr>
          <w:ilvl w:val="0"/>
          <w:numId w:val="23"/>
        </w:numPr>
        <w:spacing w:after="0"/>
      </w:pPr>
      <w:r w:rsidRPr="00F008CA">
        <w:t>v době odběru anebo těsně před odběrem dostal pacient infúzi</w:t>
      </w:r>
    </w:p>
    <w:p w14:paraId="387D8D14" w14:textId="77777777" w:rsidR="00F008CA" w:rsidRPr="00F008CA" w:rsidRDefault="00F008CA" w:rsidP="00F008CA">
      <w:pPr>
        <w:numPr>
          <w:ilvl w:val="0"/>
          <w:numId w:val="23"/>
        </w:numPr>
        <w:spacing w:after="0"/>
      </w:pPr>
      <w:r w:rsidRPr="00F008CA">
        <w:t>pacient nevysadil před určitým odběrem konkrétní léky, které mohou zkreslit výsledek</w:t>
      </w:r>
    </w:p>
    <w:p w14:paraId="439A1AB9" w14:textId="77777777" w:rsidR="00F008CA" w:rsidRPr="00F008CA" w:rsidRDefault="00F008CA" w:rsidP="00F008CA">
      <w:pPr>
        <w:numPr>
          <w:ilvl w:val="0"/>
          <w:numId w:val="23"/>
        </w:numPr>
        <w:spacing w:after="0"/>
      </w:pPr>
      <w:r w:rsidRPr="00F008CA">
        <w:t>odběr nebyl proveden ráno nebo byl proveden po mimořádné fyzické zátěži (včetně nočních směn)</w:t>
      </w:r>
    </w:p>
    <w:p w14:paraId="09FFF89D" w14:textId="77777777" w:rsidR="00F008CA" w:rsidRPr="00F008CA" w:rsidRDefault="00F008CA" w:rsidP="00F008CA">
      <w:pPr>
        <w:numPr>
          <w:ilvl w:val="0"/>
          <w:numId w:val="23"/>
        </w:numPr>
        <w:spacing w:after="0"/>
      </w:pPr>
      <w:r w:rsidRPr="00F008CA">
        <w:t>delší cestování před odběrem se může negativně projevit např. u kardiaků</w:t>
      </w:r>
    </w:p>
    <w:p w14:paraId="3BF14480" w14:textId="77777777" w:rsidR="00F008CA" w:rsidRPr="00F008CA" w:rsidRDefault="00F008CA" w:rsidP="00F008CA">
      <w:pPr>
        <w:numPr>
          <w:ilvl w:val="0"/>
          <w:numId w:val="23"/>
        </w:numPr>
        <w:spacing w:after="0"/>
      </w:pPr>
      <w:r w:rsidRPr="00F008CA">
        <w:t xml:space="preserve">je zvolena nevhodná doba odběru: během dne řada biochemických a hematologických hodnot kolísá, </w:t>
      </w:r>
    </w:p>
    <w:p w14:paraId="31DDB572" w14:textId="77777777" w:rsidR="00F008CA" w:rsidRPr="00F008CA" w:rsidRDefault="00F008CA" w:rsidP="00F008CA">
      <w:pPr>
        <w:numPr>
          <w:ilvl w:val="0"/>
          <w:numId w:val="23"/>
        </w:numPr>
        <w:spacing w:after="0"/>
      </w:pPr>
      <w:r w:rsidRPr="00F008CA">
        <w:t>pokud příliš úzkostlivý pacient dlouho před odběrem ani nepil, jsou výsledky ovlivněny dehydratací</w:t>
      </w:r>
    </w:p>
    <w:p w14:paraId="2186B32D" w14:textId="77777777" w:rsidR="00F008CA" w:rsidRPr="00F008CA" w:rsidRDefault="00F008CA" w:rsidP="00F008CA">
      <w:pPr>
        <w:pStyle w:val="Nadpis4"/>
      </w:pPr>
      <w:bookmarkStart w:id="41" w:name="_Toc167691285"/>
      <w:bookmarkStart w:id="42" w:name="_Toc314209792"/>
      <w:bookmarkStart w:id="43" w:name="_Toc357681132"/>
      <w:r w:rsidRPr="00F008CA">
        <w:t>Chyby způsobené nesprávným použitím škrtidla při odběru</w:t>
      </w:r>
      <w:bookmarkEnd w:id="41"/>
      <w:bookmarkEnd w:id="42"/>
      <w:bookmarkEnd w:id="43"/>
    </w:p>
    <w:p w14:paraId="47949A3E" w14:textId="77777777" w:rsidR="00F008CA" w:rsidRPr="00F008CA" w:rsidRDefault="00F008CA" w:rsidP="00F008CA">
      <w:pPr>
        <w:spacing w:after="0"/>
      </w:pPr>
      <w:r w:rsidRPr="00F008CA">
        <w:t>Dlouhodobé stažení paže nebo nadměrné cvičení ("pumpování") se zataženou paží před odběrem vede ke změnám poměrů tělesných tekutin v zatažené paži; ovlivněny jsou např. koncentrace draslíku nebo proteinů.</w:t>
      </w:r>
    </w:p>
    <w:p w14:paraId="2AEE0EA5" w14:textId="77777777" w:rsidR="00F008CA" w:rsidRPr="00F008CA" w:rsidRDefault="00F008CA" w:rsidP="00F008CA">
      <w:pPr>
        <w:pStyle w:val="Nadpis4"/>
      </w:pPr>
      <w:bookmarkStart w:id="44" w:name="_Toc167691286"/>
      <w:bookmarkStart w:id="45" w:name="_Toc314209793"/>
      <w:bookmarkStart w:id="46" w:name="_Toc357681133"/>
      <w:r w:rsidRPr="00F008CA">
        <w:t>Chyby vedoucí k hemolýze vzorku</w:t>
      </w:r>
      <w:bookmarkEnd w:id="44"/>
      <w:bookmarkEnd w:id="45"/>
      <w:bookmarkEnd w:id="46"/>
    </w:p>
    <w:p w14:paraId="09B4ACC8" w14:textId="77777777" w:rsidR="00F008CA" w:rsidRPr="00F008CA" w:rsidRDefault="00F008CA" w:rsidP="00F008CA">
      <w:pPr>
        <w:spacing w:after="0"/>
        <w:rPr>
          <w:bCs/>
          <w:i/>
          <w:lang w:val="x-none"/>
        </w:rPr>
      </w:pPr>
      <w:r w:rsidRPr="00F008CA">
        <w:rPr>
          <w:bCs/>
          <w:lang w:val="x-none"/>
        </w:rPr>
        <w:t>Hemolýza vadí většině biochemických i hematologických vyšetření zejména proto, že řada látek může být vyplavena z erytrocytů do séra nebo plazmy nebo tím, že zbarvení vzorku může interferovat s vyšetřovacím postupem.</w:t>
      </w:r>
      <w:r w:rsidRPr="00F008CA">
        <w:rPr>
          <w:b/>
          <w:bCs/>
          <w:lang w:val="x-none"/>
        </w:rPr>
        <w:t xml:space="preserve"> </w:t>
      </w:r>
      <w:r w:rsidRPr="00F008CA">
        <w:rPr>
          <w:bCs/>
          <w:lang w:val="x-none"/>
        </w:rPr>
        <w:t>Hemolýzu v našich podmínkách teoreticky může působit</w:t>
      </w:r>
      <w:r w:rsidRPr="00F008CA">
        <w:rPr>
          <w:bCs/>
          <w:i/>
          <w:lang w:val="x-none"/>
        </w:rPr>
        <w:t>:</w:t>
      </w:r>
    </w:p>
    <w:p w14:paraId="73552A27" w14:textId="77777777" w:rsidR="00F008CA" w:rsidRPr="00F008CA" w:rsidRDefault="00F008CA" w:rsidP="00F008CA">
      <w:pPr>
        <w:numPr>
          <w:ilvl w:val="0"/>
          <w:numId w:val="25"/>
        </w:numPr>
        <w:spacing w:after="0"/>
      </w:pPr>
      <w:r w:rsidRPr="00F008CA">
        <w:t>znečištění jehly nebo pokožky stopami ještě tekutého dezinfekčního roztoku</w:t>
      </w:r>
    </w:p>
    <w:p w14:paraId="253F0E89" w14:textId="77777777" w:rsidR="00F008CA" w:rsidRPr="00F008CA" w:rsidRDefault="00F008CA" w:rsidP="00F008CA">
      <w:pPr>
        <w:numPr>
          <w:ilvl w:val="0"/>
          <w:numId w:val="25"/>
        </w:numPr>
        <w:spacing w:after="0"/>
      </w:pPr>
      <w:r w:rsidRPr="00F008CA">
        <w:t>použití příliš úzké jehly, kterou se pak krev násilně nasává</w:t>
      </w:r>
    </w:p>
    <w:p w14:paraId="7F1D54B0" w14:textId="77777777" w:rsidR="00F008CA" w:rsidRPr="00F008CA" w:rsidRDefault="00F008CA" w:rsidP="00F008CA">
      <w:pPr>
        <w:numPr>
          <w:ilvl w:val="0"/>
          <w:numId w:val="25"/>
        </w:numPr>
        <w:spacing w:after="0"/>
      </w:pPr>
      <w:r w:rsidRPr="00F008CA">
        <w:t>prudké třepání krve ve zkumavce (padá v úvahu i při nešetrném transportu krve ihned po odběru)</w:t>
      </w:r>
    </w:p>
    <w:p w14:paraId="2346E99D" w14:textId="77777777" w:rsidR="00F008CA" w:rsidRPr="00F008CA" w:rsidRDefault="00F008CA" w:rsidP="00F008CA">
      <w:pPr>
        <w:numPr>
          <w:ilvl w:val="0"/>
          <w:numId w:val="25"/>
        </w:numPr>
        <w:spacing w:after="0"/>
      </w:pPr>
      <w:r w:rsidRPr="00F008CA">
        <w:t>prodloužení doby mezi odběrem a dodáním do laboratoře</w:t>
      </w:r>
    </w:p>
    <w:p w14:paraId="727CE14E" w14:textId="77777777" w:rsidR="00F008CA" w:rsidRPr="00F008CA" w:rsidRDefault="00F008CA" w:rsidP="00F008CA">
      <w:pPr>
        <w:numPr>
          <w:ilvl w:val="0"/>
          <w:numId w:val="25"/>
        </w:numPr>
        <w:spacing w:after="0"/>
      </w:pPr>
      <w:r w:rsidRPr="00F008CA">
        <w:t>použití nesprávné koncentrace protisrážlivého činidla</w:t>
      </w:r>
    </w:p>
    <w:p w14:paraId="3BDC7329" w14:textId="77777777" w:rsidR="00F008CA" w:rsidRPr="00F008CA" w:rsidRDefault="00F008CA" w:rsidP="00F008CA">
      <w:pPr>
        <w:numPr>
          <w:ilvl w:val="0"/>
          <w:numId w:val="25"/>
        </w:numPr>
        <w:spacing w:after="0"/>
      </w:pPr>
      <w:r w:rsidRPr="00F008CA">
        <w:t xml:space="preserve">vstřikování krve do </w:t>
      </w:r>
      <w:bookmarkStart w:id="47" w:name="_Toc167691287"/>
      <w:r w:rsidRPr="00F008CA">
        <w:t>zkumavky přes jehlu</w:t>
      </w:r>
    </w:p>
    <w:p w14:paraId="133AAF42" w14:textId="77777777" w:rsidR="00F008CA" w:rsidRPr="00F008CA" w:rsidRDefault="00F008CA" w:rsidP="00F008CA">
      <w:pPr>
        <w:pStyle w:val="Nadpis4"/>
      </w:pPr>
      <w:bookmarkStart w:id="48" w:name="_Toc314209794"/>
      <w:bookmarkStart w:id="49" w:name="_Toc357681134"/>
      <w:r w:rsidRPr="00F008CA">
        <w:lastRenderedPageBreak/>
        <w:t>Chyby při skladování a transportu</w:t>
      </w:r>
      <w:bookmarkEnd w:id="47"/>
      <w:bookmarkEnd w:id="48"/>
      <w:bookmarkEnd w:id="49"/>
    </w:p>
    <w:p w14:paraId="4D6235C4" w14:textId="77777777" w:rsidR="00F008CA" w:rsidRPr="00F008CA" w:rsidRDefault="00F008CA" w:rsidP="00F008CA">
      <w:pPr>
        <w:numPr>
          <w:ilvl w:val="0"/>
          <w:numId w:val="24"/>
        </w:numPr>
        <w:spacing w:after="0"/>
      </w:pPr>
      <w:r w:rsidRPr="00F008CA">
        <w:t xml:space="preserve">použily se nevhodné zkumavky </w:t>
      </w:r>
    </w:p>
    <w:p w14:paraId="4BB58249" w14:textId="77777777" w:rsidR="00F008CA" w:rsidRPr="00F008CA" w:rsidRDefault="00F008CA" w:rsidP="00F008CA">
      <w:pPr>
        <w:numPr>
          <w:ilvl w:val="0"/>
          <w:numId w:val="24"/>
        </w:numPr>
        <w:spacing w:after="0"/>
      </w:pPr>
      <w:r w:rsidRPr="00F008CA">
        <w:t>použilo se nesprávné protisrážlivé činidlo nebo jeho nesprávný poměr k plné krvi</w:t>
      </w:r>
    </w:p>
    <w:p w14:paraId="0D53FB72" w14:textId="77777777" w:rsidR="00F008CA" w:rsidRPr="00F008CA" w:rsidRDefault="00F008CA" w:rsidP="00F008CA">
      <w:pPr>
        <w:numPr>
          <w:ilvl w:val="0"/>
          <w:numId w:val="24"/>
        </w:numPr>
        <w:spacing w:after="0"/>
      </w:pPr>
      <w:r w:rsidRPr="00F008CA">
        <w:t>zkumavky s materiálem nebyly dostatečně označeny</w:t>
      </w:r>
    </w:p>
    <w:p w14:paraId="69E1FE7B" w14:textId="77777777" w:rsidR="00F008CA" w:rsidRPr="00F008CA" w:rsidRDefault="00F008CA" w:rsidP="00F008CA">
      <w:pPr>
        <w:numPr>
          <w:ilvl w:val="0"/>
          <w:numId w:val="24"/>
        </w:numPr>
        <w:spacing w:after="0"/>
      </w:pPr>
      <w:r w:rsidRPr="00F008CA">
        <w:t>zkumavky s materiálem byly potřísněny krví</w:t>
      </w:r>
    </w:p>
    <w:p w14:paraId="1DECAC1F" w14:textId="77777777" w:rsidR="00F008CA" w:rsidRPr="00F008CA" w:rsidRDefault="00F008CA" w:rsidP="00F008CA">
      <w:pPr>
        <w:numPr>
          <w:ilvl w:val="0"/>
          <w:numId w:val="24"/>
        </w:numPr>
        <w:spacing w:after="0"/>
      </w:pPr>
      <w:r w:rsidRPr="00F008CA">
        <w:t xml:space="preserve">uplynula dlouhá doba mezi odběrem a oddělením krevního koláče nebo erytrocytů od séra či plazmy (řada látek včetně enzymů přešla z krvinek do séra nebo do plazmy. </w:t>
      </w:r>
    </w:p>
    <w:p w14:paraId="1B93E945" w14:textId="77777777" w:rsidR="00F008CA" w:rsidRPr="00F008CA" w:rsidRDefault="00F008CA" w:rsidP="00F008CA">
      <w:pPr>
        <w:numPr>
          <w:ilvl w:val="0"/>
          <w:numId w:val="24"/>
        </w:numPr>
        <w:spacing w:after="0"/>
      </w:pPr>
      <w:r w:rsidRPr="00F008CA">
        <w:t>krev byla vystavena teplu, přímému slunečnímu světlu, nebo mrazu</w:t>
      </w:r>
    </w:p>
    <w:p w14:paraId="38B0E4F2" w14:textId="76EAAB06" w:rsidR="00F008CA" w:rsidRDefault="00F008CA" w:rsidP="00F008CA">
      <w:pPr>
        <w:spacing w:after="0"/>
      </w:pPr>
    </w:p>
    <w:p w14:paraId="792C9901" w14:textId="77777777" w:rsidR="0034450A" w:rsidRPr="0034450A" w:rsidRDefault="0034450A" w:rsidP="0034450A">
      <w:pPr>
        <w:pStyle w:val="Nadpis3"/>
      </w:pPr>
      <w:bookmarkStart w:id="50" w:name="_Toc167691288"/>
      <w:bookmarkStart w:id="51" w:name="_Toc314209795"/>
      <w:bookmarkStart w:id="52" w:name="_Toc357681135"/>
      <w:bookmarkStart w:id="53" w:name="_Toc87514431"/>
      <w:r w:rsidRPr="0034450A">
        <w:t>Vliv infuzní terapie – odběr nejdříve hodinu po infuzi</w:t>
      </w:r>
      <w:bookmarkEnd w:id="50"/>
      <w:bookmarkEnd w:id="51"/>
      <w:bookmarkEnd w:id="52"/>
      <w:bookmarkEnd w:id="53"/>
    </w:p>
    <w:p w14:paraId="3EF6B29D" w14:textId="77777777" w:rsidR="0034450A" w:rsidRPr="0034450A" w:rsidRDefault="0034450A" w:rsidP="0034450A">
      <w:pPr>
        <w:spacing w:after="0"/>
      </w:pPr>
      <w:r w:rsidRPr="0034450A">
        <w:t xml:space="preserve">Kontaminace infuzí – proto se obecně nedoporučuje odběr krve z katétru, který je určen pro podávání nitrožilní výživy. Bezpečným není odběr pod stejným turniketem ani v případě zdánlivě dostatečné vzdálenosti místa odběru a nitrožilního katétru. </w:t>
      </w:r>
    </w:p>
    <w:p w14:paraId="192F0662" w14:textId="77777777" w:rsidR="0034450A" w:rsidRPr="0034450A" w:rsidRDefault="0034450A" w:rsidP="0034450A">
      <w:pPr>
        <w:spacing w:after="0"/>
      </w:pPr>
      <w:r w:rsidRPr="0034450A">
        <w:t>Příčinou kontaminace může být nejen zředění vzorku aplikovanou infuzí (v případě, že se tento vzorek odběru použije), ale také zředění vzorku heparinovou zátkou katétru pro opakované odběry nebo přítomnost anastomóz v žilním řečišti. V případě použití heparinové zátky je i po jeho odstranění ovlivněno vyšetření koagulace. Kontaminace infuzí se dále projeví atypickým, často několikanásobným zvýšením těch analytů, které byly v infuzi ve vysoké koncentraci.</w:t>
      </w:r>
    </w:p>
    <w:p w14:paraId="01F5A237" w14:textId="77777777" w:rsidR="0034450A" w:rsidRDefault="0034450A" w:rsidP="0034450A">
      <w:pPr>
        <w:spacing w:after="0"/>
        <w:rPr>
          <w:bCs/>
          <w:lang w:val="x-none"/>
        </w:rPr>
      </w:pPr>
    </w:p>
    <w:p w14:paraId="3C148CCF" w14:textId="475CC6CF" w:rsidR="0034450A" w:rsidRDefault="0034450A" w:rsidP="0034450A">
      <w:pPr>
        <w:spacing w:after="0"/>
        <w:rPr>
          <w:bCs/>
          <w:lang w:val="x-none"/>
        </w:rPr>
      </w:pPr>
      <w:r w:rsidRPr="0034450A">
        <w:rPr>
          <w:bCs/>
          <w:lang w:val="x-none"/>
        </w:rPr>
        <w:t xml:space="preserve">Pro prevenci těchto obtíží je jediným bezpečným způsobem odběr žilní krve z opačné končetiny, než je zaveden katétr </w:t>
      </w:r>
      <w:proofErr w:type="spellStart"/>
      <w:r w:rsidRPr="0034450A">
        <w:rPr>
          <w:bCs/>
          <w:lang w:val="x-none"/>
        </w:rPr>
        <w:t>inf</w:t>
      </w:r>
      <w:r w:rsidRPr="0034450A">
        <w:rPr>
          <w:bCs/>
        </w:rPr>
        <w:t>u</w:t>
      </w:r>
      <w:proofErr w:type="spellEnd"/>
      <w:r w:rsidRPr="0034450A">
        <w:rPr>
          <w:bCs/>
          <w:lang w:val="x-none"/>
        </w:rPr>
        <w:t>ze (zejména při koagulačním vyšetření).</w:t>
      </w:r>
    </w:p>
    <w:p w14:paraId="4D43E132" w14:textId="77777777" w:rsidR="0034450A" w:rsidRPr="0034450A" w:rsidRDefault="0034450A" w:rsidP="0034450A">
      <w:pPr>
        <w:spacing w:after="0"/>
        <w:rPr>
          <w:bCs/>
          <w:lang w:val="x-none"/>
        </w:rPr>
      </w:pPr>
    </w:p>
    <w:p w14:paraId="7B6AA54E" w14:textId="77777777" w:rsidR="0034450A" w:rsidRPr="0034450A" w:rsidRDefault="0034450A" w:rsidP="0034450A">
      <w:pPr>
        <w:pStyle w:val="Nadpis3"/>
      </w:pPr>
      <w:bookmarkStart w:id="54" w:name="_Toc167691289"/>
      <w:bookmarkStart w:id="55" w:name="_Toc314209796"/>
      <w:bookmarkStart w:id="56" w:name="_Toc357681136"/>
      <w:bookmarkStart w:id="57" w:name="_Toc87514432"/>
      <w:r w:rsidRPr="0034450A">
        <w:t>Odběry z centrálních katetrů a kanyl</w:t>
      </w:r>
      <w:bookmarkEnd w:id="54"/>
      <w:bookmarkEnd w:id="55"/>
      <w:bookmarkEnd w:id="56"/>
      <w:bookmarkEnd w:id="57"/>
    </w:p>
    <w:p w14:paraId="4554A5CF" w14:textId="77777777" w:rsidR="0034450A" w:rsidRPr="0034450A" w:rsidRDefault="0034450A" w:rsidP="0034450A">
      <w:pPr>
        <w:spacing w:after="0"/>
      </w:pPr>
      <w:r w:rsidRPr="0034450A">
        <w:t>První odebraná zkumavka se do laboratoře neposílá (zlikviduje se).</w:t>
      </w:r>
    </w:p>
    <w:p w14:paraId="5B69D56F" w14:textId="77777777" w:rsidR="0034450A" w:rsidRPr="0034450A" w:rsidRDefault="0034450A" w:rsidP="0034450A">
      <w:pPr>
        <w:spacing w:after="0"/>
      </w:pPr>
    </w:p>
    <w:p w14:paraId="062DD7FF" w14:textId="77777777" w:rsidR="0034450A" w:rsidRPr="0034450A" w:rsidRDefault="0034450A" w:rsidP="0034450A">
      <w:pPr>
        <w:pStyle w:val="Nadpis3"/>
      </w:pPr>
      <w:bookmarkStart w:id="58" w:name="_Toc357681137"/>
      <w:bookmarkStart w:id="59" w:name="_Toc87514433"/>
      <w:r w:rsidRPr="0034450A">
        <w:t>Odběr aspirátu kostní dřeně nebo jiných tělních tekutin</w:t>
      </w:r>
      <w:bookmarkEnd w:id="58"/>
      <w:bookmarkEnd w:id="59"/>
    </w:p>
    <w:p w14:paraId="27C40EDB" w14:textId="23C2707A" w:rsidR="0034450A" w:rsidRPr="0034450A" w:rsidRDefault="0034450A" w:rsidP="0034450A">
      <w:pPr>
        <w:numPr>
          <w:ilvl w:val="0"/>
          <w:numId w:val="27"/>
        </w:numPr>
        <w:spacing w:after="0"/>
      </w:pPr>
      <w:r w:rsidRPr="0034450A">
        <w:t>Punkce kostní dřeně se provádí ze sterna nebo lopaty kosti kyčelní speciální punkční jehlou. Po odběru kostní dřeně se přímo na místě odběru zhotoví nátěr kostní dřeně na podložní sklíčko. Nátěr musí být stejnorodý, přiměřeně tenký, musí mít dlouhé, rovné okraje a na konci (1 až 2 cm před okrajem sklíčka) by měl přecházet do ztracena. Ihned po zaschnutí musí být umístěn do ochranného pouzdra, protože je mastný a snadno vychytává prachové částice</w:t>
      </w:r>
      <w:r w:rsidR="004E271C">
        <w:t xml:space="preserve"> </w:t>
      </w:r>
      <w:hyperlink r:id="rId20" w:history="1">
        <w:r w:rsidR="00DE76FC" w:rsidRPr="00DE76FC">
          <w:rPr>
            <w:rStyle w:val="Hypertextovodkaz"/>
          </w:rPr>
          <w:t>PP-1.IK-006 Punkce kostní dřeně</w:t>
        </w:r>
      </w:hyperlink>
      <w:r w:rsidRPr="0034450A">
        <w:t>.</w:t>
      </w:r>
      <w:r w:rsidRPr="0034450A">
        <w:rPr>
          <w:u w:val="single"/>
        </w:rPr>
        <w:t xml:space="preserve"> </w:t>
      </w:r>
    </w:p>
    <w:p w14:paraId="277AAA65" w14:textId="77777777" w:rsidR="0034450A" w:rsidRPr="0034450A" w:rsidRDefault="0034450A" w:rsidP="0034450A">
      <w:pPr>
        <w:numPr>
          <w:ilvl w:val="0"/>
          <w:numId w:val="27"/>
        </w:numPr>
        <w:spacing w:after="0"/>
      </w:pPr>
      <w:r w:rsidRPr="0034450A">
        <w:t>Punkce jiných tělních tekutin se provádí z daného místa speciální punkční jehlou do K</w:t>
      </w:r>
      <w:r w:rsidRPr="0034450A">
        <w:rPr>
          <w:vertAlign w:val="subscript"/>
        </w:rPr>
        <w:t>3</w:t>
      </w:r>
      <w:r w:rsidRPr="0034450A">
        <w:t>EDTA Na žádanku je nutné uvést druh punktátu (např. hrudní, břišní…).</w:t>
      </w:r>
    </w:p>
    <w:p w14:paraId="27E7BF6E" w14:textId="18FFA54D" w:rsidR="0034450A" w:rsidRDefault="0034450A" w:rsidP="0034450A">
      <w:pPr>
        <w:numPr>
          <w:ilvl w:val="0"/>
          <w:numId w:val="27"/>
        </w:numPr>
        <w:spacing w:after="0"/>
      </w:pPr>
      <w:r w:rsidRPr="0034450A">
        <w:t xml:space="preserve"> Odběr mozkomíšního moku se provádí lumbální punkcí do sterilní zkumavky. Mozkomíšní mok se musí co nejrychleji dopravit do laboratoře a vyšetřit, neboť stáním dochází k rozpadu buněčných elementů a ke znehodnocení odebraného materiálu.</w:t>
      </w:r>
    </w:p>
    <w:p w14:paraId="00A7B788" w14:textId="05F7CB8A" w:rsidR="0034450A" w:rsidRPr="00286073" w:rsidRDefault="00A847B5" w:rsidP="0034450A">
      <w:pPr>
        <w:spacing w:after="0"/>
      </w:pPr>
      <w:hyperlink r:id="rId21" w:anchor="search=VFN%20SOP%2DUOP%2D80" w:history="1">
        <w:r w:rsidR="00286073" w:rsidRPr="00286073">
          <w:rPr>
            <w:rStyle w:val="Hypertextovodkaz"/>
          </w:rPr>
          <w:t xml:space="preserve">VFN SOP-UOP-80 </w:t>
        </w:r>
        <w:r w:rsidR="0034450A" w:rsidRPr="00286073">
          <w:rPr>
            <w:rStyle w:val="Hypertextovodkaz"/>
          </w:rPr>
          <w:t>Pokyny pro správný odběr biologického materiálu</w:t>
        </w:r>
      </w:hyperlink>
      <w:r w:rsidR="0034450A" w:rsidRPr="00286073">
        <w:t>.</w:t>
      </w:r>
    </w:p>
    <w:p w14:paraId="3D388458" w14:textId="556D415F" w:rsidR="0034450A" w:rsidRPr="0034450A" w:rsidRDefault="00A847B5" w:rsidP="0034450A">
      <w:pPr>
        <w:spacing w:after="0"/>
      </w:pPr>
      <w:hyperlink r:id="rId22" w:anchor="search=PP%E2%80%93VFN%E2%80%93057" w:history="1">
        <w:r w:rsidR="00C91286" w:rsidRPr="00C91286">
          <w:rPr>
            <w:rStyle w:val="Hypertextovodkaz"/>
          </w:rPr>
          <w:t>PP-VFN-057 S</w:t>
        </w:r>
        <w:r w:rsidR="0034450A" w:rsidRPr="00C91286">
          <w:rPr>
            <w:rStyle w:val="Hypertextovodkaz"/>
          </w:rPr>
          <w:t>právná manipulace a transport vzorků biologického materiálu do laboratoří</w:t>
        </w:r>
      </w:hyperlink>
      <w:r w:rsidR="0034450A" w:rsidRPr="0034450A">
        <w:t>.</w:t>
      </w:r>
    </w:p>
    <w:p w14:paraId="3C39F6B1" w14:textId="77777777" w:rsidR="0034450A" w:rsidRPr="0034450A" w:rsidRDefault="0034450A" w:rsidP="0034450A">
      <w:pPr>
        <w:spacing w:after="0"/>
      </w:pPr>
    </w:p>
    <w:p w14:paraId="16B9B7A0" w14:textId="77777777" w:rsidR="0034450A" w:rsidRPr="0034450A" w:rsidRDefault="0034450A" w:rsidP="0034450A">
      <w:pPr>
        <w:pStyle w:val="Nadpis3"/>
      </w:pPr>
      <w:bookmarkStart w:id="60" w:name="_Toc357681138"/>
      <w:bookmarkStart w:id="61" w:name="_Toc87514434"/>
      <w:r w:rsidRPr="0034450A">
        <w:t>Bezpečnostní aspekty</w:t>
      </w:r>
      <w:bookmarkEnd w:id="60"/>
      <w:bookmarkEnd w:id="61"/>
    </w:p>
    <w:p w14:paraId="6DC62800" w14:textId="77777777" w:rsidR="0034450A" w:rsidRPr="0034450A" w:rsidRDefault="0034450A" w:rsidP="0034450A">
      <w:pPr>
        <w:numPr>
          <w:ilvl w:val="0"/>
          <w:numId w:val="26"/>
        </w:numPr>
        <w:spacing w:after="0"/>
      </w:pPr>
      <w:r w:rsidRPr="0034450A">
        <w:t>Každý vzorek krve je nutné považovat za potenciálně infekční.</w:t>
      </w:r>
    </w:p>
    <w:p w14:paraId="65F96EA6" w14:textId="77777777" w:rsidR="0034450A" w:rsidRPr="0034450A" w:rsidRDefault="0034450A" w:rsidP="0034450A">
      <w:pPr>
        <w:numPr>
          <w:ilvl w:val="0"/>
          <w:numId w:val="16"/>
        </w:numPr>
        <w:spacing w:after="0"/>
      </w:pPr>
      <w:r w:rsidRPr="0034450A">
        <w:lastRenderedPageBreak/>
        <w:t>Je nutné zabránit zbytečným manipulacím s krví, které by mohly vést ke kontaminaci pokožky odebírající osoby, veškerých zařízení používaných při odběru nebo ke vzniku infekčního aerosolu.</w:t>
      </w:r>
    </w:p>
    <w:p w14:paraId="2D16D0D0" w14:textId="77777777" w:rsidR="0034450A" w:rsidRPr="0034450A" w:rsidRDefault="0034450A" w:rsidP="0034450A">
      <w:pPr>
        <w:numPr>
          <w:ilvl w:val="0"/>
          <w:numId w:val="16"/>
        </w:numPr>
        <w:spacing w:after="0"/>
      </w:pPr>
      <w:r w:rsidRPr="0034450A">
        <w:t>Je nutné zajistit dostupnost lékaře při předpokládaných komplikacích při odběru.</w:t>
      </w:r>
    </w:p>
    <w:p w14:paraId="5F5594BA" w14:textId="77777777" w:rsidR="0034450A" w:rsidRPr="0034450A" w:rsidRDefault="0034450A" w:rsidP="0034450A">
      <w:pPr>
        <w:numPr>
          <w:ilvl w:val="0"/>
          <w:numId w:val="16"/>
        </w:numPr>
        <w:spacing w:after="0"/>
      </w:pPr>
      <w:r w:rsidRPr="0034450A">
        <w:t>U nemocných s poruchami vědomí nebo u malých dětí je nutné k zabránění případného poranění očekávat nenadálé pohyby nebo reakce na vpich.  Komplikace se musí ohlásit.</w:t>
      </w:r>
    </w:p>
    <w:p w14:paraId="71378340" w14:textId="77777777" w:rsidR="0034450A" w:rsidRPr="0034450A" w:rsidRDefault="0034450A" w:rsidP="0034450A">
      <w:pPr>
        <w:numPr>
          <w:ilvl w:val="0"/>
          <w:numId w:val="16"/>
        </w:numPr>
        <w:spacing w:after="0"/>
      </w:pPr>
      <w:r w:rsidRPr="0034450A">
        <w:t>Veškeré manipulace s odběrovými jehlami se musí provádět s maximální opatrností.</w:t>
      </w:r>
    </w:p>
    <w:p w14:paraId="79B32CBA" w14:textId="5D89D4E7" w:rsidR="0034450A" w:rsidRDefault="0034450A" w:rsidP="0034450A">
      <w:pPr>
        <w:numPr>
          <w:ilvl w:val="0"/>
          <w:numId w:val="16"/>
        </w:numPr>
        <w:spacing w:after="0"/>
      </w:pPr>
      <w:r w:rsidRPr="0034450A">
        <w:t>Je zakázáno provádět odběry materiálu v místnostech s možným zdrojem infekčního aerosolu (v místnostech s centrifugami, dávkovači, vývěvami apod.).</w:t>
      </w:r>
    </w:p>
    <w:p w14:paraId="0BB99011" w14:textId="68D89019" w:rsidR="0034450A" w:rsidRDefault="0034450A" w:rsidP="0034450A">
      <w:pPr>
        <w:spacing w:after="0"/>
      </w:pPr>
    </w:p>
    <w:p w14:paraId="571D0A90" w14:textId="77777777" w:rsidR="0034450A" w:rsidRPr="0034450A" w:rsidRDefault="0034450A" w:rsidP="0034450A">
      <w:pPr>
        <w:spacing w:after="0"/>
      </w:pPr>
    </w:p>
    <w:p w14:paraId="4D56DD0B" w14:textId="77777777" w:rsidR="0034450A" w:rsidRPr="0034450A" w:rsidRDefault="0034450A" w:rsidP="0034450A">
      <w:pPr>
        <w:pStyle w:val="Nadpis1"/>
      </w:pPr>
      <w:bookmarkStart w:id="62" w:name="_Toc167691295"/>
      <w:bookmarkStart w:id="63" w:name="_Toc314209800"/>
      <w:bookmarkStart w:id="64" w:name="_Toc357681139"/>
      <w:bookmarkStart w:id="65" w:name="_Toc87514435"/>
      <w:r w:rsidRPr="0034450A">
        <w:t>Identifikace pacienta na žádance a označení vzorku</w:t>
      </w:r>
      <w:bookmarkEnd w:id="62"/>
      <w:bookmarkEnd w:id="63"/>
      <w:bookmarkEnd w:id="64"/>
      <w:bookmarkEnd w:id="65"/>
    </w:p>
    <w:p w14:paraId="186ACEAF" w14:textId="77777777" w:rsidR="0034450A" w:rsidRPr="0034450A" w:rsidRDefault="0034450A" w:rsidP="0034450A">
      <w:pPr>
        <w:spacing w:after="0"/>
        <w:rPr>
          <w:bCs/>
          <w:lang w:val="x-none"/>
        </w:rPr>
      </w:pPr>
      <w:r w:rsidRPr="0034450A">
        <w:rPr>
          <w:bCs/>
          <w:lang w:val="x-none"/>
        </w:rPr>
        <w:t>Nezbytnou identifikaci biologického materiálu před přidělením laboratorního čísla (kódu) tvoří minimálně příjmení pacienta a číslo pojištěnce (rodné číslo), jinak nelze materiál v laboratoři přijmout (viz dále). Výjimku tvoří nemocní, u nichž není kompletní identifikace k dispozici (neznámé osoby nebo osoby, u nichž jsou k dispozici povinné identifikační znaky jen v částečném rozsahu). Odesílající oddělení je povinno srozumitelně o této skutečnosti informovat laboratoř a zajistit nezaměnitelnost biologického materiálu a dokumentace.</w:t>
      </w:r>
    </w:p>
    <w:p w14:paraId="24339A44" w14:textId="77777777" w:rsidR="0034450A" w:rsidRDefault="0034450A" w:rsidP="0034450A">
      <w:pPr>
        <w:spacing w:after="0"/>
        <w:rPr>
          <w:bCs/>
          <w:lang w:val="x-none"/>
        </w:rPr>
      </w:pPr>
    </w:p>
    <w:p w14:paraId="5487C153" w14:textId="6AB1DB1F" w:rsidR="0034450A" w:rsidRDefault="0034450A" w:rsidP="0034450A">
      <w:pPr>
        <w:spacing w:after="0"/>
        <w:rPr>
          <w:bCs/>
          <w:lang w:val="x-none"/>
        </w:rPr>
      </w:pPr>
      <w:r w:rsidRPr="0034450A">
        <w:rPr>
          <w:bCs/>
          <w:lang w:val="x-none"/>
        </w:rPr>
        <w:t>Vzorky pacientů určené k analýze bez pozitivní identifikace pacienta se v laboratoři nesmějí vyskytovat.</w:t>
      </w:r>
    </w:p>
    <w:p w14:paraId="44302BD9" w14:textId="77777777" w:rsidR="0034450A" w:rsidRPr="0034450A" w:rsidRDefault="0034450A" w:rsidP="0034450A">
      <w:pPr>
        <w:spacing w:after="0"/>
        <w:rPr>
          <w:bCs/>
          <w:lang w:val="x-none"/>
        </w:rPr>
      </w:pPr>
    </w:p>
    <w:p w14:paraId="77107E5E" w14:textId="77777777" w:rsidR="0034450A" w:rsidRPr="0034450A" w:rsidRDefault="0034450A" w:rsidP="0034450A">
      <w:pPr>
        <w:pStyle w:val="Nadpis2"/>
      </w:pPr>
      <w:bookmarkStart w:id="66" w:name="_Toc167691296"/>
      <w:bookmarkStart w:id="67" w:name="_Toc314209801"/>
      <w:bookmarkStart w:id="68" w:name="_Toc357681140"/>
      <w:bookmarkStart w:id="69" w:name="_Toc87514436"/>
      <w:r w:rsidRPr="0034450A">
        <w:t>Množství vzorku</w:t>
      </w:r>
      <w:bookmarkEnd w:id="66"/>
      <w:bookmarkEnd w:id="67"/>
      <w:r w:rsidRPr="0034450A">
        <w:t xml:space="preserve"> a druhy odběrových nádobek</w:t>
      </w:r>
      <w:bookmarkEnd w:id="68"/>
      <w:bookmarkEnd w:id="69"/>
    </w:p>
    <w:p w14:paraId="4ECCC798" w14:textId="0B599746" w:rsidR="0034450A" w:rsidRDefault="0034450A" w:rsidP="0034450A">
      <w:pPr>
        <w:spacing w:after="0"/>
        <w:rPr>
          <w:bCs/>
          <w:shd w:val="clear" w:color="auto" w:fill="FFFF00"/>
          <w:lang w:val="x-none"/>
        </w:rPr>
      </w:pPr>
      <w:r w:rsidRPr="0034450A">
        <w:rPr>
          <w:bCs/>
          <w:lang w:val="x-none"/>
        </w:rPr>
        <w:t>Podrobné údaje jsou uvedeny u každého analytu (viz</w:t>
      </w:r>
      <w:r w:rsidRPr="0034450A">
        <w:rPr>
          <w:bCs/>
        </w:rPr>
        <w:t>.</w:t>
      </w:r>
      <w:r w:rsidRPr="0034450A">
        <w:rPr>
          <w:bCs/>
          <w:lang w:val="x-none"/>
        </w:rPr>
        <w:t xml:space="preserve"> Kapitola</w:t>
      </w:r>
      <w:r w:rsidR="00586B5D">
        <w:rPr>
          <w:bCs/>
        </w:rPr>
        <w:t xml:space="preserve"> „</w:t>
      </w:r>
      <w:hyperlink w:anchor="_Seznam_laboratorních_vyšetření" w:history="1">
        <w:r w:rsidR="00586B5D" w:rsidRPr="00586B5D">
          <w:rPr>
            <w:rStyle w:val="Hypertextovodkaz"/>
            <w:bCs/>
          </w:rPr>
          <w:t>Seznam laboratorních vyšetření</w:t>
        </w:r>
      </w:hyperlink>
      <w:r w:rsidR="00586B5D">
        <w:rPr>
          <w:bCs/>
        </w:rPr>
        <w:t>“).</w:t>
      </w:r>
    </w:p>
    <w:p w14:paraId="28EA456B" w14:textId="77777777" w:rsidR="0034450A" w:rsidRPr="0034450A" w:rsidRDefault="0034450A" w:rsidP="0034450A">
      <w:pPr>
        <w:spacing w:after="0"/>
        <w:rPr>
          <w:bCs/>
        </w:rPr>
      </w:pPr>
    </w:p>
    <w:p w14:paraId="2111FE58" w14:textId="77777777" w:rsidR="0034450A" w:rsidRPr="0034450A" w:rsidRDefault="0034450A" w:rsidP="0034450A">
      <w:pPr>
        <w:pStyle w:val="Nadpis2"/>
      </w:pPr>
      <w:bookmarkStart w:id="70" w:name="_Toc167691297"/>
      <w:bookmarkStart w:id="71" w:name="_Ref261413068"/>
      <w:bookmarkStart w:id="72" w:name="_Toc314209802"/>
      <w:bookmarkStart w:id="73" w:name="_Toc357681141"/>
      <w:bookmarkStart w:id="74" w:name="_Toc87514437"/>
      <w:r w:rsidRPr="0034450A">
        <w:t>Nezbytné operace se vzorkem, stabilita</w:t>
      </w:r>
      <w:bookmarkEnd w:id="70"/>
      <w:r w:rsidRPr="0034450A">
        <w:t xml:space="preserve"> vzorku</w:t>
      </w:r>
      <w:bookmarkEnd w:id="71"/>
      <w:bookmarkEnd w:id="72"/>
      <w:bookmarkEnd w:id="73"/>
      <w:bookmarkEnd w:id="74"/>
    </w:p>
    <w:p w14:paraId="4A572D91" w14:textId="070D03F8" w:rsidR="0034450A" w:rsidRDefault="0034450A" w:rsidP="0034450A">
      <w:pPr>
        <w:spacing w:after="0"/>
      </w:pPr>
      <w:r w:rsidRPr="0034450A">
        <w:t>Transport biologického materiálu z jednotlivých externích zařízení je prováděn tak, aby byly dodrženy požadavky na odběr primárních vzorků a časové limity pro stabilitu analytů. Transport primárních vzorků z jednotlivých oddělení VFN si zajišťují oddělení sama.</w:t>
      </w:r>
    </w:p>
    <w:p w14:paraId="195DE2AA" w14:textId="7925D4D3" w:rsidR="00586B5D" w:rsidRPr="0034450A" w:rsidRDefault="00A847B5" w:rsidP="0034450A">
      <w:pPr>
        <w:spacing w:after="0"/>
      </w:pPr>
      <w:hyperlink r:id="rId23" w:anchor="search=PP%E2%80%93VFN%E2%80%93057" w:history="1">
        <w:r w:rsidR="00586B5D" w:rsidRPr="004064F8">
          <w:rPr>
            <w:rStyle w:val="Hypertextovodkaz"/>
          </w:rPr>
          <w:t>PP-VFN-057 Správná manipulace a transport vzorků biologického materiálu do laboratoří</w:t>
        </w:r>
      </w:hyperlink>
      <w:r w:rsidR="00586B5D">
        <w:t xml:space="preserve">. </w:t>
      </w:r>
    </w:p>
    <w:p w14:paraId="3143F084" w14:textId="77777777" w:rsidR="0034450A" w:rsidRPr="0034450A" w:rsidRDefault="0034450A" w:rsidP="0034450A">
      <w:pPr>
        <w:spacing w:after="0"/>
        <w:rPr>
          <w:u w:val="single"/>
        </w:rPr>
      </w:pPr>
    </w:p>
    <w:p w14:paraId="650C015E" w14:textId="166EC01D" w:rsidR="0034450A" w:rsidRDefault="0034450A" w:rsidP="0034450A">
      <w:pPr>
        <w:spacing w:after="0"/>
        <w:rPr>
          <w:bCs/>
          <w:lang w:val="x-none"/>
        </w:rPr>
      </w:pPr>
      <w:r w:rsidRPr="0034450A">
        <w:rPr>
          <w:bCs/>
          <w:lang w:val="x-none"/>
        </w:rPr>
        <w:t xml:space="preserve">Veškeré nesrovnalosti týkající se odebraného materiálu nebo dokumentace řeší pracovník laboratoře telefonicky ihned se zdravotnickým personálem příslušného oddělení. </w:t>
      </w:r>
    </w:p>
    <w:p w14:paraId="31CCC8F1" w14:textId="77777777" w:rsidR="0034450A" w:rsidRPr="0034450A" w:rsidRDefault="0034450A" w:rsidP="0034450A">
      <w:pPr>
        <w:spacing w:after="0"/>
        <w:rPr>
          <w:bCs/>
          <w:lang w:val="x-none"/>
        </w:rPr>
      </w:pPr>
    </w:p>
    <w:p w14:paraId="189D55FB" w14:textId="18458611" w:rsidR="0034450A" w:rsidRDefault="0034450A" w:rsidP="0034450A">
      <w:pPr>
        <w:spacing w:after="0"/>
        <w:rPr>
          <w:bCs/>
          <w:lang w:val="x-none"/>
        </w:rPr>
      </w:pPr>
      <w:r w:rsidRPr="0034450A">
        <w:rPr>
          <w:bCs/>
          <w:lang w:val="x-none"/>
        </w:rPr>
        <w:t>Odebraný biologický materiál je uložen v uzavíratelných plastových nádobách. Dokumentace k materiálu je uložena tak, aby se při rozbití materiálu neznehodnotila.</w:t>
      </w:r>
    </w:p>
    <w:p w14:paraId="3E34FCB6" w14:textId="77777777" w:rsidR="0034450A" w:rsidRPr="0034450A" w:rsidRDefault="0034450A" w:rsidP="0034450A">
      <w:pPr>
        <w:spacing w:after="0"/>
        <w:rPr>
          <w:bCs/>
          <w:lang w:val="x-none"/>
        </w:rPr>
      </w:pPr>
    </w:p>
    <w:p w14:paraId="66F84810" w14:textId="1EB69846" w:rsidR="0034450A" w:rsidRDefault="0034450A" w:rsidP="0034450A">
      <w:pPr>
        <w:spacing w:after="0"/>
        <w:rPr>
          <w:bCs/>
          <w:lang w:val="x-none"/>
        </w:rPr>
      </w:pPr>
      <w:r w:rsidRPr="0034450A">
        <w:rPr>
          <w:bCs/>
          <w:lang w:val="x-none"/>
        </w:rPr>
        <w:t xml:space="preserve">Zkumavky s materiálem musí být zasílány uzavřené co nejdříve po odběru. </w:t>
      </w:r>
      <w:r w:rsidRPr="0034450A">
        <w:rPr>
          <w:bCs/>
        </w:rPr>
        <w:t>(</w:t>
      </w:r>
      <w:r w:rsidRPr="0034450A">
        <w:rPr>
          <w:bCs/>
          <w:lang w:val="x-none"/>
        </w:rPr>
        <w:t>viz</w:t>
      </w:r>
      <w:r w:rsidRPr="0034450A">
        <w:rPr>
          <w:bCs/>
        </w:rPr>
        <w:t>.</w:t>
      </w:r>
      <w:r w:rsidRPr="0034450A">
        <w:rPr>
          <w:bCs/>
          <w:lang w:val="x-none"/>
        </w:rPr>
        <w:t xml:space="preserve"> </w:t>
      </w:r>
      <w:r w:rsidR="004064F8" w:rsidRPr="0034450A">
        <w:rPr>
          <w:bCs/>
          <w:lang w:val="x-none"/>
        </w:rPr>
        <w:t>K</w:t>
      </w:r>
      <w:r w:rsidRPr="0034450A">
        <w:rPr>
          <w:bCs/>
          <w:lang w:val="x-none"/>
        </w:rPr>
        <w:t>apitola</w:t>
      </w:r>
      <w:r w:rsidR="004064F8">
        <w:rPr>
          <w:bCs/>
        </w:rPr>
        <w:t xml:space="preserve"> „</w:t>
      </w:r>
      <w:hyperlink w:anchor="_Seznam_laboratorních_vyšetření" w:history="1">
        <w:r w:rsidR="004064F8" w:rsidRPr="004064F8">
          <w:rPr>
            <w:rStyle w:val="Hypertextovodkaz"/>
            <w:bCs/>
          </w:rPr>
          <w:t>Seznam laboratorních vyšetření</w:t>
        </w:r>
      </w:hyperlink>
      <w:r w:rsidR="004064F8">
        <w:rPr>
          <w:bCs/>
        </w:rPr>
        <w:t>“</w:t>
      </w:r>
      <w:r w:rsidRPr="0034450A">
        <w:rPr>
          <w:bCs/>
          <w:lang w:val="x-none"/>
        </w:rPr>
        <w:t>).</w:t>
      </w:r>
    </w:p>
    <w:p w14:paraId="68B99404" w14:textId="77777777" w:rsidR="0034450A" w:rsidRPr="0034450A" w:rsidRDefault="0034450A" w:rsidP="0034450A">
      <w:pPr>
        <w:spacing w:after="0"/>
        <w:rPr>
          <w:bCs/>
        </w:rPr>
      </w:pPr>
    </w:p>
    <w:p w14:paraId="5DF16B65" w14:textId="3270509E" w:rsidR="0034450A" w:rsidRDefault="0034450A" w:rsidP="0034450A">
      <w:pPr>
        <w:spacing w:after="0"/>
      </w:pPr>
      <w:r w:rsidRPr="0034450A">
        <w:t>Nátěry aspirátů kostních dření, případně nátěry periferní krve jsou přepravovány v uzavřených, k tomuto účelu určených dezinfikovatelných krabičkách.</w:t>
      </w:r>
    </w:p>
    <w:p w14:paraId="19D19E35" w14:textId="77777777" w:rsidR="0034450A" w:rsidRPr="0034450A" w:rsidRDefault="0034450A" w:rsidP="0034450A">
      <w:pPr>
        <w:spacing w:after="0"/>
      </w:pPr>
    </w:p>
    <w:p w14:paraId="11B1FCE0" w14:textId="77777777" w:rsidR="0034450A" w:rsidRPr="0034450A" w:rsidRDefault="0034450A" w:rsidP="0034450A">
      <w:pPr>
        <w:pStyle w:val="Nadpis2"/>
      </w:pPr>
      <w:bookmarkStart w:id="75" w:name="_Toc357681142"/>
      <w:bookmarkStart w:id="76" w:name="_Toc87514438"/>
      <w:r w:rsidRPr="0034450A">
        <w:lastRenderedPageBreak/>
        <w:t>Základní informace k bezpečnosti při práci se vzorky</w:t>
      </w:r>
      <w:bookmarkEnd w:id="75"/>
      <w:bookmarkEnd w:id="76"/>
      <w:r w:rsidRPr="0034450A">
        <w:t xml:space="preserve"> </w:t>
      </w:r>
    </w:p>
    <w:p w14:paraId="743EE886" w14:textId="77777777" w:rsidR="0034450A" w:rsidRPr="0034450A" w:rsidRDefault="0034450A" w:rsidP="0034450A">
      <w:pPr>
        <w:spacing w:after="0"/>
      </w:pPr>
      <w:r w:rsidRPr="0034450A">
        <w:t>Obecné zásady strategie bezpečnosti práce s biologickým materiálem vycházejí z příslušných právních předpisů a směrnic, tj. především z vyhlášky MZ ČR č. 306/2012 Sb. a jejích příloh, kterou se upravují podmínky předcházení vzniku a šíření infekčních onemocnění a hygienické požadavky na provoz zdravotnických zařízení. Všichni zaměstnanci jsou povinni postupovat při vyšetřování pacientů tak, aby nedocházelo ke vzniku a šíření nozokomiálních nákaz ve smyslu příslušných ustanovení této vyhlášky. Na základě této vyhlášky byly stanoveny tyto zásady pro bezpečnost práce s biologickým materiálem:</w:t>
      </w:r>
    </w:p>
    <w:p w14:paraId="2C6B6400" w14:textId="77777777" w:rsidR="0034450A" w:rsidRPr="0034450A" w:rsidRDefault="0034450A" w:rsidP="0034450A">
      <w:pPr>
        <w:numPr>
          <w:ilvl w:val="0"/>
          <w:numId w:val="28"/>
        </w:numPr>
        <w:tabs>
          <w:tab w:val="left" w:pos="1080"/>
        </w:tabs>
        <w:spacing w:after="0"/>
      </w:pPr>
      <w:r w:rsidRPr="0034450A">
        <w:t xml:space="preserve">Každý vzorek krve je nutné považovat za potencionálně infekční. </w:t>
      </w:r>
    </w:p>
    <w:p w14:paraId="2EE82FA3" w14:textId="77777777" w:rsidR="0034450A" w:rsidRPr="0034450A" w:rsidRDefault="0034450A" w:rsidP="0034450A">
      <w:pPr>
        <w:numPr>
          <w:ilvl w:val="0"/>
          <w:numId w:val="28"/>
        </w:numPr>
        <w:tabs>
          <w:tab w:val="left" w:pos="1080"/>
        </w:tabs>
        <w:spacing w:after="0"/>
      </w:pPr>
      <w:r w:rsidRPr="0034450A">
        <w:t>Žádanky ani vnější strana zkumavky nesmí být kontaminovány biologickým materiálem, toto je důvodem k odmítnutí vzorku.</w:t>
      </w:r>
    </w:p>
    <w:p w14:paraId="1C785FAD" w14:textId="77777777" w:rsidR="0034450A" w:rsidRPr="0034450A" w:rsidRDefault="0034450A" w:rsidP="0034450A">
      <w:pPr>
        <w:numPr>
          <w:ilvl w:val="0"/>
          <w:numId w:val="28"/>
        </w:numPr>
        <w:tabs>
          <w:tab w:val="left" w:pos="1080"/>
        </w:tabs>
        <w:spacing w:after="0"/>
      </w:pPr>
      <w:r w:rsidRPr="0034450A">
        <w:t xml:space="preserve">Vzorky pacientů s přenosným virovým onemocněním či </w:t>
      </w:r>
      <w:proofErr w:type="spellStart"/>
      <w:r w:rsidRPr="0034450A">
        <w:t>multirezistentní</w:t>
      </w:r>
      <w:proofErr w:type="spellEnd"/>
      <w:r w:rsidRPr="0034450A">
        <w:t xml:space="preserve"> nozokomiální nákazou by měly být viditelně označeny. </w:t>
      </w:r>
    </w:p>
    <w:p w14:paraId="50FB330F" w14:textId="77777777" w:rsidR="0034450A" w:rsidRPr="0034450A" w:rsidRDefault="0034450A" w:rsidP="0034450A">
      <w:pPr>
        <w:numPr>
          <w:ilvl w:val="0"/>
          <w:numId w:val="28"/>
        </w:numPr>
        <w:tabs>
          <w:tab w:val="left" w:pos="1080"/>
        </w:tabs>
        <w:spacing w:after="0"/>
      </w:pPr>
      <w:r w:rsidRPr="0034450A">
        <w:t xml:space="preserve">Vzorky jsou přepravovány v uzavřených zkumavkách, které jsou vloženy do stojánku nebo přepravního kontejneru tak, aby během přepravy vzorku do laboratoře nemohlo dojít k rozlití, potřísnění biologickým materiálem nebo jinému znehodnocení vzorku, či jsou přepravovány v uzavřených zřetelně označených patronách potrubní poštou. </w:t>
      </w:r>
    </w:p>
    <w:p w14:paraId="4FE29DAA" w14:textId="77777777" w:rsidR="0034450A" w:rsidRPr="0034450A" w:rsidRDefault="0034450A" w:rsidP="0034450A">
      <w:pPr>
        <w:numPr>
          <w:ilvl w:val="0"/>
          <w:numId w:val="28"/>
        </w:numPr>
        <w:tabs>
          <w:tab w:val="left" w:pos="1080"/>
        </w:tabs>
        <w:spacing w:after="0"/>
      </w:pPr>
      <w:r w:rsidRPr="0034450A">
        <w:t>Nátěry aspirátů kostních dření, případně nátěry periferní krve jsou přepravovány v uzavřených, k tomuto účelu určených dezinfikovatelných krabičkách.</w:t>
      </w:r>
    </w:p>
    <w:p w14:paraId="43C76D15" w14:textId="77777777" w:rsidR="0034450A" w:rsidRPr="0034450A" w:rsidRDefault="0034450A" w:rsidP="0034450A">
      <w:pPr>
        <w:numPr>
          <w:ilvl w:val="0"/>
          <w:numId w:val="28"/>
        </w:numPr>
        <w:tabs>
          <w:tab w:val="left" w:pos="1080"/>
        </w:tabs>
        <w:spacing w:after="0"/>
      </w:pPr>
      <w:r w:rsidRPr="0034450A">
        <w:t>Při práci s biologickým vzorkem používá pracovník příslušné ochranné pomůcky.</w:t>
      </w:r>
    </w:p>
    <w:p w14:paraId="54B08ECD" w14:textId="77777777" w:rsidR="0034450A" w:rsidRPr="0034450A" w:rsidRDefault="0034450A" w:rsidP="0034450A">
      <w:pPr>
        <w:numPr>
          <w:ilvl w:val="0"/>
          <w:numId w:val="28"/>
        </w:numPr>
        <w:tabs>
          <w:tab w:val="left" w:pos="1080"/>
        </w:tabs>
        <w:spacing w:after="0"/>
      </w:pPr>
      <w:r w:rsidRPr="0034450A">
        <w:t xml:space="preserve">Při kontrole vzorků a žádanek registruje odpovědný pracovník případnou informaci o závažné infekčnosti vzorku (např. HIV+, </w:t>
      </w:r>
      <w:proofErr w:type="spellStart"/>
      <w:r w:rsidRPr="0034450A">
        <w:t>HbSAg</w:t>
      </w:r>
      <w:proofErr w:type="spellEnd"/>
      <w:r w:rsidRPr="0034450A">
        <w:t>+), v případě vysoce infekčního materiálu upozorní přijímací pracovník na tuto skutečnost všechny ostatní pracovníky laboratoře.</w:t>
      </w:r>
    </w:p>
    <w:p w14:paraId="23B00935" w14:textId="51A9F4E4" w:rsidR="0034450A" w:rsidRDefault="0034450A" w:rsidP="00F008CA">
      <w:pPr>
        <w:spacing w:after="0"/>
      </w:pPr>
    </w:p>
    <w:p w14:paraId="0024A12E" w14:textId="184806BA" w:rsidR="0034450A" w:rsidRDefault="0034450A" w:rsidP="00F008CA">
      <w:pPr>
        <w:spacing w:after="0"/>
      </w:pPr>
    </w:p>
    <w:p w14:paraId="4000E2B0" w14:textId="77777777" w:rsidR="0034450A" w:rsidRPr="0034450A" w:rsidRDefault="0034450A" w:rsidP="0034450A">
      <w:pPr>
        <w:pStyle w:val="Nadpis1"/>
      </w:pPr>
      <w:bookmarkStart w:id="77" w:name="_Toc167691298"/>
      <w:bookmarkStart w:id="78" w:name="_Toc314209804"/>
      <w:r w:rsidRPr="0034450A">
        <w:t> </w:t>
      </w:r>
      <w:bookmarkStart w:id="79" w:name="_Toc357681143"/>
      <w:bookmarkStart w:id="80" w:name="_Toc87514439"/>
      <w:bookmarkEnd w:id="77"/>
      <w:bookmarkEnd w:id="78"/>
      <w:r w:rsidRPr="0034450A">
        <w:t>Preanalytické procesy v laboratoři</w:t>
      </w:r>
      <w:bookmarkEnd w:id="79"/>
      <w:bookmarkEnd w:id="80"/>
    </w:p>
    <w:p w14:paraId="7D0552E0" w14:textId="53379C26" w:rsidR="0034450A" w:rsidRDefault="0034450A" w:rsidP="0034450A">
      <w:pPr>
        <w:spacing w:after="0"/>
        <w:rPr>
          <w:bCs/>
          <w:lang w:val="x-none"/>
        </w:rPr>
      </w:pPr>
      <w:r w:rsidRPr="0034450A">
        <w:rPr>
          <w:bCs/>
          <w:lang w:val="x-none"/>
        </w:rPr>
        <w:t>Preanalytická fáze</w:t>
      </w:r>
      <w:r w:rsidRPr="0034450A">
        <w:rPr>
          <w:b/>
          <w:bCs/>
          <w:lang w:val="x-none"/>
        </w:rPr>
        <w:t xml:space="preserve"> </w:t>
      </w:r>
      <w:r w:rsidRPr="0034450A">
        <w:rPr>
          <w:bCs/>
          <w:lang w:val="x-none"/>
        </w:rPr>
        <w:t>má významný podíl na spolehlivosti a správnosti laboratorního vyšetření. Zahrnuje veškeré procesy před vlastním analytickým stanovením. Je zdrojem preanalytické variability laboratorního výsledku. Některé zdroje lze ovlivnit, jiné jsou neovlivnitelné.</w:t>
      </w:r>
    </w:p>
    <w:p w14:paraId="176E473B" w14:textId="77777777" w:rsidR="0034450A" w:rsidRPr="0034450A" w:rsidRDefault="0034450A" w:rsidP="0034450A">
      <w:pPr>
        <w:spacing w:after="0"/>
        <w:rPr>
          <w:bCs/>
        </w:rPr>
      </w:pPr>
    </w:p>
    <w:p w14:paraId="50494C84" w14:textId="77777777" w:rsidR="0034450A" w:rsidRPr="0034450A" w:rsidRDefault="0034450A" w:rsidP="0034450A">
      <w:pPr>
        <w:pStyle w:val="Nadpis2"/>
      </w:pPr>
      <w:bookmarkStart w:id="81" w:name="_Toc167691299"/>
      <w:bookmarkStart w:id="82" w:name="_Toc314209805"/>
      <w:bookmarkStart w:id="83" w:name="_Toc87514440"/>
      <w:bookmarkStart w:id="84" w:name="_Toc357681144"/>
      <w:r w:rsidRPr="0034450A">
        <w:t>Příjem žádanek a vzorků</w:t>
      </w:r>
      <w:bookmarkEnd w:id="81"/>
      <w:bookmarkEnd w:id="82"/>
      <w:bookmarkEnd w:id="83"/>
      <w:r w:rsidRPr="0034450A">
        <w:t xml:space="preserve"> </w:t>
      </w:r>
      <w:bookmarkEnd w:id="84"/>
    </w:p>
    <w:p w14:paraId="27094895" w14:textId="77777777" w:rsidR="0034450A" w:rsidRPr="0034450A" w:rsidRDefault="0034450A" w:rsidP="0034450A">
      <w:pPr>
        <w:spacing w:after="0"/>
      </w:pPr>
      <w:r w:rsidRPr="0034450A">
        <w:t xml:space="preserve">Příjem primárních vzorků na veškerá laboratorní vyšetření se provádí v laboratoři. Vzorek musí být správně odebraný, viditelně nepoškozený, nepotřísněný a správně identifikovaný v souladu se správně vyplněnou a nepotřísněnou dodanou žádankou. </w:t>
      </w:r>
    </w:p>
    <w:p w14:paraId="2A3253CC" w14:textId="77777777" w:rsidR="0034450A" w:rsidRPr="0034450A" w:rsidRDefault="0034450A" w:rsidP="0034450A">
      <w:pPr>
        <w:spacing w:after="0"/>
      </w:pPr>
    </w:p>
    <w:p w14:paraId="67C58084" w14:textId="77777777" w:rsidR="0034450A" w:rsidRPr="0034450A" w:rsidRDefault="0034450A" w:rsidP="0034450A">
      <w:pPr>
        <w:spacing w:after="0"/>
      </w:pPr>
      <w:r w:rsidRPr="0034450A">
        <w:t>Pracovníci laboratoře přijímají vzorky v pracovních dnech po celou pracovní dobu, tj. v době od 7 – 15,30 h. Příjem vzorků a jejich vyšetření mimo tuto dobu je nutno dohodnout s laborantkou či lékařem laboratoře.</w:t>
      </w:r>
    </w:p>
    <w:p w14:paraId="1EE025C4" w14:textId="77777777" w:rsidR="0034450A" w:rsidRPr="0034450A" w:rsidRDefault="0034450A" w:rsidP="0034450A">
      <w:pPr>
        <w:spacing w:after="0"/>
      </w:pPr>
    </w:p>
    <w:p w14:paraId="18159391" w14:textId="77777777" w:rsidR="0034450A" w:rsidRPr="0034450A" w:rsidRDefault="0034450A" w:rsidP="0034450A">
      <w:pPr>
        <w:spacing w:after="0"/>
      </w:pPr>
      <w:r w:rsidRPr="0034450A">
        <w:t>Při příjmu vzorků pracovníci laboratoře kontrolují:</w:t>
      </w:r>
    </w:p>
    <w:p w14:paraId="0ECAE078" w14:textId="77777777" w:rsidR="0034450A" w:rsidRPr="0034450A" w:rsidRDefault="0034450A" w:rsidP="0034450A">
      <w:pPr>
        <w:numPr>
          <w:ilvl w:val="0"/>
          <w:numId w:val="30"/>
        </w:numPr>
        <w:spacing w:after="0"/>
      </w:pPr>
      <w:r w:rsidRPr="0034450A">
        <w:t>identifikovatelnost vzorku a shodu identifikačních údajů se žádankou,</w:t>
      </w:r>
    </w:p>
    <w:p w14:paraId="18121750" w14:textId="77777777" w:rsidR="0034450A" w:rsidRPr="0034450A" w:rsidRDefault="0034450A" w:rsidP="0034450A">
      <w:pPr>
        <w:numPr>
          <w:ilvl w:val="0"/>
          <w:numId w:val="30"/>
        </w:numPr>
        <w:spacing w:after="0"/>
      </w:pPr>
      <w:r w:rsidRPr="0034450A">
        <w:t>vyplnění dalších údajů na žádance.</w:t>
      </w:r>
    </w:p>
    <w:p w14:paraId="091528FD" w14:textId="77777777" w:rsidR="0034450A" w:rsidRPr="0034450A" w:rsidRDefault="0034450A" w:rsidP="0034450A">
      <w:pPr>
        <w:spacing w:after="0"/>
      </w:pPr>
    </w:p>
    <w:p w14:paraId="0BD22BFC" w14:textId="77777777" w:rsidR="0034450A" w:rsidRPr="0034450A" w:rsidRDefault="0034450A" w:rsidP="0034450A">
      <w:pPr>
        <w:spacing w:after="0"/>
      </w:pPr>
      <w:r w:rsidRPr="0034450A">
        <w:t xml:space="preserve">Po uvedené kontrole je každý přijatý vzorek zapsán do knihy a dále zaevidován do LIS. Za přijetí vzorku odpovídá určená laborantka, která v případě odmítnutí informuje odesílajícího lékaře. </w:t>
      </w:r>
    </w:p>
    <w:p w14:paraId="18EE0D42" w14:textId="77777777" w:rsidR="0034450A" w:rsidRPr="0034450A" w:rsidRDefault="0034450A" w:rsidP="0034450A">
      <w:pPr>
        <w:pStyle w:val="Nadpis3"/>
      </w:pPr>
      <w:bookmarkStart w:id="85" w:name="_Toc353201425"/>
      <w:bookmarkStart w:id="86" w:name="_Toc357681145"/>
      <w:bookmarkStart w:id="87" w:name="_Toc87514441"/>
      <w:r w:rsidRPr="0034450A">
        <w:lastRenderedPageBreak/>
        <w:t>Označování vzorků odesílaných do laboratoře</w:t>
      </w:r>
      <w:bookmarkEnd w:id="85"/>
      <w:bookmarkEnd w:id="86"/>
      <w:bookmarkEnd w:id="87"/>
    </w:p>
    <w:p w14:paraId="7F7F64FB" w14:textId="77777777" w:rsidR="0034450A" w:rsidRPr="0034450A" w:rsidRDefault="0034450A" w:rsidP="0034450A">
      <w:pPr>
        <w:numPr>
          <w:ilvl w:val="0"/>
          <w:numId w:val="29"/>
        </w:numPr>
        <w:spacing w:after="0"/>
      </w:pPr>
      <w:bookmarkStart w:id="88" w:name="_Toc248805424"/>
      <w:r w:rsidRPr="0034450A">
        <w:t>Zkumavky musí být označeny štítkem, kde jsou tyto údaje:</w:t>
      </w:r>
    </w:p>
    <w:p w14:paraId="5551E060" w14:textId="77777777" w:rsidR="0034450A" w:rsidRPr="0034450A" w:rsidRDefault="0034450A" w:rsidP="0034450A">
      <w:pPr>
        <w:spacing w:after="0"/>
      </w:pPr>
      <w:r w:rsidRPr="0034450A">
        <w:t xml:space="preserve">                  Jméno, příjmení a rodné číslo pacienta, číslo jeho pojišťovny.</w:t>
      </w:r>
    </w:p>
    <w:p w14:paraId="4119B1FE" w14:textId="77777777" w:rsidR="0034450A" w:rsidRPr="0034450A" w:rsidRDefault="0034450A" w:rsidP="0034450A">
      <w:pPr>
        <w:numPr>
          <w:ilvl w:val="0"/>
          <w:numId w:val="29"/>
        </w:numPr>
        <w:spacing w:after="0"/>
      </w:pPr>
      <w:r w:rsidRPr="0034450A">
        <w:t xml:space="preserve">Sklíčka musí mít vyryté číslo diamantovou tužkou, </w:t>
      </w:r>
    </w:p>
    <w:p w14:paraId="11CE456D" w14:textId="77777777" w:rsidR="0034450A" w:rsidRPr="0034450A" w:rsidRDefault="0034450A" w:rsidP="0034450A">
      <w:pPr>
        <w:numPr>
          <w:ilvl w:val="0"/>
          <w:numId w:val="29"/>
        </w:numPr>
        <w:spacing w:after="0"/>
      </w:pPr>
      <w:r w:rsidRPr="0034450A">
        <w:t xml:space="preserve">Sklíčka na ALP stačí mít označená obyčejnou tužkou. </w:t>
      </w:r>
    </w:p>
    <w:p w14:paraId="314A2C82" w14:textId="2912FDC3" w:rsidR="0034450A" w:rsidRDefault="0034450A" w:rsidP="0034450A">
      <w:pPr>
        <w:spacing w:after="0"/>
      </w:pPr>
      <w:r w:rsidRPr="0034450A">
        <w:t>Je nutné je popsat identifikačním číslem, jménem pacienta.</w:t>
      </w:r>
    </w:p>
    <w:p w14:paraId="589DE4F9" w14:textId="77777777" w:rsidR="0034450A" w:rsidRPr="0034450A" w:rsidRDefault="0034450A" w:rsidP="0034450A">
      <w:pPr>
        <w:spacing w:after="0"/>
      </w:pPr>
    </w:p>
    <w:p w14:paraId="059A3CC4" w14:textId="77777777" w:rsidR="0034450A" w:rsidRPr="0034450A" w:rsidRDefault="0034450A" w:rsidP="0034450A">
      <w:pPr>
        <w:pStyle w:val="Nadpis3"/>
      </w:pPr>
      <w:bookmarkStart w:id="89" w:name="_Toc357681146"/>
      <w:bookmarkStart w:id="90" w:name="_Toc87514442"/>
      <w:bookmarkEnd w:id="88"/>
      <w:r w:rsidRPr="0034450A">
        <w:t>Kritéria pro přijetí nebo odmítnutí vzorků</w:t>
      </w:r>
      <w:bookmarkEnd w:id="89"/>
      <w:bookmarkEnd w:id="90"/>
    </w:p>
    <w:p w14:paraId="0919CDE6" w14:textId="77777777" w:rsidR="0034450A" w:rsidRPr="0034450A" w:rsidRDefault="0034450A" w:rsidP="0034450A">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FFFF00" w:fill="FFFFFF"/>
        <w:tblLook w:val="0000" w:firstRow="0" w:lastRow="0" w:firstColumn="0" w:lastColumn="0" w:noHBand="0" w:noVBand="0"/>
      </w:tblPr>
      <w:tblGrid>
        <w:gridCol w:w="5114"/>
        <w:gridCol w:w="5082"/>
      </w:tblGrid>
      <w:tr w:rsidR="0034450A" w:rsidRPr="0034450A" w14:paraId="3A8504A4" w14:textId="77777777" w:rsidTr="002766C6">
        <w:trPr>
          <w:trHeight w:val="1395"/>
        </w:trPr>
        <w:tc>
          <w:tcPr>
            <w:tcW w:w="2508" w:type="pct"/>
            <w:shd w:val="clear" w:color="auto" w:fill="FFFFFF"/>
            <w:vAlign w:val="center"/>
          </w:tcPr>
          <w:p w14:paraId="3DFCA7DA" w14:textId="77777777" w:rsidR="0034450A" w:rsidRPr="0034450A" w:rsidRDefault="0034450A" w:rsidP="0034450A">
            <w:pPr>
              <w:spacing w:after="0"/>
              <w:rPr>
                <w:b/>
              </w:rPr>
            </w:pPr>
            <w:r w:rsidRPr="0034450A">
              <w:rPr>
                <w:b/>
              </w:rPr>
              <w:t>Nesoulad v základních identifikačních znacích pro přidělení žádanky ke</w:t>
            </w:r>
          </w:p>
          <w:p w14:paraId="20C031FC" w14:textId="77777777" w:rsidR="0034450A" w:rsidRPr="0034450A" w:rsidRDefault="0034450A" w:rsidP="0034450A">
            <w:pPr>
              <w:spacing w:after="0"/>
              <w:rPr>
                <w:b/>
              </w:rPr>
            </w:pPr>
            <w:r w:rsidRPr="0034450A">
              <w:rPr>
                <w:b/>
              </w:rPr>
              <w:t>vzorku biologického materiálu</w:t>
            </w:r>
          </w:p>
          <w:p w14:paraId="084A5795" w14:textId="77777777" w:rsidR="0034450A" w:rsidRPr="0034450A" w:rsidRDefault="0034450A" w:rsidP="0034450A">
            <w:pPr>
              <w:spacing w:after="0"/>
              <w:rPr>
                <w:b/>
              </w:rPr>
            </w:pPr>
            <w:r w:rsidRPr="0034450A">
              <w:t>(jméno a příjmení pacienta, rodné</w:t>
            </w:r>
          </w:p>
          <w:p w14:paraId="270EAA19" w14:textId="77777777" w:rsidR="0034450A" w:rsidRPr="0034450A" w:rsidRDefault="0034450A" w:rsidP="0034450A">
            <w:pPr>
              <w:spacing w:after="0"/>
              <w:rPr>
                <w:b/>
              </w:rPr>
            </w:pPr>
            <w:r w:rsidRPr="0034450A">
              <w:t>číslo pacienta nebo číslo pojistky pacienta)</w:t>
            </w:r>
          </w:p>
        </w:tc>
        <w:tc>
          <w:tcPr>
            <w:tcW w:w="2492" w:type="pct"/>
            <w:shd w:val="clear" w:color="auto" w:fill="FFFFFF"/>
            <w:vAlign w:val="center"/>
          </w:tcPr>
          <w:p w14:paraId="78A0590B" w14:textId="77777777" w:rsidR="0034450A" w:rsidRPr="0034450A" w:rsidRDefault="0034450A" w:rsidP="0034450A">
            <w:pPr>
              <w:spacing w:after="0"/>
            </w:pPr>
            <w:r w:rsidRPr="0034450A">
              <w:rPr>
                <w:b/>
              </w:rPr>
              <w:t>materiál není přijat dalšímu zpracování</w:t>
            </w:r>
            <w:r w:rsidRPr="0034450A">
              <w:t>.</w:t>
            </w:r>
          </w:p>
        </w:tc>
      </w:tr>
      <w:tr w:rsidR="0034450A" w:rsidRPr="0034450A" w14:paraId="764D3907" w14:textId="77777777" w:rsidTr="002766C6">
        <w:trPr>
          <w:trHeight w:val="536"/>
        </w:trPr>
        <w:tc>
          <w:tcPr>
            <w:tcW w:w="2508" w:type="pct"/>
            <w:shd w:val="clear" w:color="auto" w:fill="FFFFFF"/>
            <w:vAlign w:val="center"/>
          </w:tcPr>
          <w:p w14:paraId="1C0FD4FB" w14:textId="77777777" w:rsidR="0034450A" w:rsidRPr="0034450A" w:rsidRDefault="0034450A" w:rsidP="0034450A">
            <w:pPr>
              <w:spacing w:after="0"/>
              <w:rPr>
                <w:b/>
              </w:rPr>
            </w:pPr>
            <w:r w:rsidRPr="0034450A">
              <w:rPr>
                <w:b/>
              </w:rPr>
              <w:t>Je porušen obal</w:t>
            </w:r>
          </w:p>
          <w:p w14:paraId="266A6D03" w14:textId="77777777" w:rsidR="0034450A" w:rsidRPr="0034450A" w:rsidRDefault="0034450A" w:rsidP="0034450A">
            <w:pPr>
              <w:spacing w:after="0"/>
            </w:pPr>
            <w:r w:rsidRPr="0034450A">
              <w:t>(část materiálu vytekla při transportu apod.)</w:t>
            </w:r>
          </w:p>
        </w:tc>
        <w:tc>
          <w:tcPr>
            <w:tcW w:w="2492" w:type="pct"/>
            <w:shd w:val="clear" w:color="auto" w:fill="FFFFFF"/>
            <w:vAlign w:val="center"/>
          </w:tcPr>
          <w:p w14:paraId="5BE4DF09" w14:textId="77777777" w:rsidR="0034450A" w:rsidRPr="0034450A" w:rsidRDefault="0034450A" w:rsidP="0034450A">
            <w:pPr>
              <w:spacing w:after="0"/>
            </w:pPr>
            <w:r w:rsidRPr="0034450A">
              <w:rPr>
                <w:b/>
              </w:rPr>
              <w:t>materiál není přijat</w:t>
            </w:r>
            <w:r w:rsidRPr="0034450A">
              <w:t xml:space="preserve"> </w:t>
            </w:r>
            <w:r w:rsidRPr="0034450A">
              <w:rPr>
                <w:b/>
              </w:rPr>
              <w:t>k dalšímu zpracování</w:t>
            </w:r>
          </w:p>
        </w:tc>
      </w:tr>
      <w:tr w:rsidR="0034450A" w:rsidRPr="0034450A" w14:paraId="61AC41ED" w14:textId="77777777" w:rsidTr="002766C6">
        <w:trPr>
          <w:trHeight w:val="404"/>
        </w:trPr>
        <w:tc>
          <w:tcPr>
            <w:tcW w:w="2508" w:type="pct"/>
            <w:shd w:val="clear" w:color="auto" w:fill="FFFFFF"/>
            <w:vAlign w:val="center"/>
          </w:tcPr>
          <w:p w14:paraId="0B91BCCE" w14:textId="77777777" w:rsidR="0034450A" w:rsidRPr="0034450A" w:rsidRDefault="0034450A" w:rsidP="0034450A">
            <w:pPr>
              <w:spacing w:after="0"/>
              <w:rPr>
                <w:b/>
              </w:rPr>
            </w:pPr>
            <w:r w:rsidRPr="0034450A">
              <w:rPr>
                <w:b/>
              </w:rPr>
              <w:t>Není správně proveden odběr</w:t>
            </w:r>
          </w:p>
        </w:tc>
        <w:tc>
          <w:tcPr>
            <w:tcW w:w="2492" w:type="pct"/>
            <w:shd w:val="clear" w:color="auto" w:fill="FFFFFF"/>
            <w:vAlign w:val="center"/>
          </w:tcPr>
          <w:p w14:paraId="7104D6AB" w14:textId="77777777" w:rsidR="0034450A" w:rsidRPr="0034450A" w:rsidRDefault="0034450A" w:rsidP="0034450A">
            <w:pPr>
              <w:spacing w:after="0"/>
            </w:pPr>
            <w:r w:rsidRPr="0034450A">
              <w:rPr>
                <w:b/>
              </w:rPr>
              <w:t>materiál není přijat k dalšímu zpracování</w:t>
            </w:r>
          </w:p>
        </w:tc>
      </w:tr>
      <w:tr w:rsidR="0034450A" w:rsidRPr="0034450A" w14:paraId="5F392E4D" w14:textId="77777777" w:rsidTr="002766C6">
        <w:trPr>
          <w:trHeight w:val="767"/>
        </w:trPr>
        <w:tc>
          <w:tcPr>
            <w:tcW w:w="2508" w:type="pct"/>
            <w:shd w:val="clear" w:color="auto" w:fill="FFFFFF"/>
            <w:vAlign w:val="center"/>
          </w:tcPr>
          <w:p w14:paraId="2869F8D7" w14:textId="77777777" w:rsidR="0034450A" w:rsidRPr="0034450A" w:rsidRDefault="0034450A" w:rsidP="0034450A">
            <w:pPr>
              <w:spacing w:after="0"/>
              <w:rPr>
                <w:b/>
              </w:rPr>
            </w:pPr>
            <w:r w:rsidRPr="0034450A">
              <w:rPr>
                <w:b/>
              </w:rPr>
              <w:t>Žádanka není řádně vyplněná</w:t>
            </w:r>
          </w:p>
          <w:p w14:paraId="047C1E7C" w14:textId="77777777" w:rsidR="0034450A" w:rsidRPr="0034450A" w:rsidRDefault="0034450A" w:rsidP="0034450A">
            <w:pPr>
              <w:spacing w:after="0"/>
            </w:pPr>
            <w:r w:rsidRPr="0034450A">
              <w:t>(schází některé povinné údaje (diagnóza,</w:t>
            </w:r>
          </w:p>
          <w:p w14:paraId="28AA2E60" w14:textId="77777777" w:rsidR="0034450A" w:rsidRPr="0034450A" w:rsidRDefault="0034450A" w:rsidP="0034450A">
            <w:pPr>
              <w:spacing w:after="0"/>
            </w:pPr>
            <w:r w:rsidRPr="0034450A">
              <w:t>IČP</w:t>
            </w:r>
            <w:r w:rsidRPr="0034450A">
              <w:rPr>
                <w:b/>
              </w:rPr>
              <w:t xml:space="preserve"> </w:t>
            </w:r>
            <w:r w:rsidRPr="0034450A">
              <w:t>ordinujícího lékaře, odbornost))</w:t>
            </w:r>
          </w:p>
        </w:tc>
        <w:tc>
          <w:tcPr>
            <w:tcW w:w="2492" w:type="pct"/>
            <w:shd w:val="clear" w:color="auto" w:fill="FFFFFF"/>
            <w:vAlign w:val="center"/>
          </w:tcPr>
          <w:p w14:paraId="23C1DC9D" w14:textId="77777777" w:rsidR="0034450A" w:rsidRPr="0034450A" w:rsidRDefault="0034450A" w:rsidP="0034450A">
            <w:pPr>
              <w:spacing w:after="0"/>
            </w:pPr>
            <w:r w:rsidRPr="0034450A">
              <w:rPr>
                <w:b/>
              </w:rPr>
              <w:t>biologický materiál je přijat</w:t>
            </w:r>
          </w:p>
        </w:tc>
      </w:tr>
    </w:tbl>
    <w:p w14:paraId="2FB233D0" w14:textId="77777777" w:rsidR="0034450A" w:rsidRPr="0034450A" w:rsidRDefault="0034450A" w:rsidP="0034450A">
      <w:pPr>
        <w:spacing w:after="0"/>
      </w:pPr>
    </w:p>
    <w:p w14:paraId="627A855B" w14:textId="77777777" w:rsidR="0034450A" w:rsidRPr="0034450A" w:rsidRDefault="0034450A" w:rsidP="0034450A">
      <w:pPr>
        <w:spacing w:after="0"/>
        <w:rPr>
          <w:bCs/>
          <w:lang w:val="x-none"/>
        </w:rPr>
      </w:pPr>
      <w:r w:rsidRPr="0034450A">
        <w:rPr>
          <w:bCs/>
          <w:lang w:val="x-none"/>
        </w:rPr>
        <w:t xml:space="preserve">Ve zvláště výjimečných případech </w:t>
      </w:r>
      <w:r w:rsidRPr="0034450A">
        <w:rPr>
          <w:bCs/>
        </w:rPr>
        <w:t xml:space="preserve">může laboratoř vzorky přijmout z rozhodnutí odpovědného pracovníka. </w:t>
      </w:r>
      <w:r w:rsidRPr="0034450A">
        <w:rPr>
          <w:bCs/>
          <w:lang w:val="x-none"/>
        </w:rPr>
        <w:t>Pracovník přejímající vadné/kolizní vzorky o tomto neprodleně informuje lékaře uvedeného na žádance. Kolizní vzorky jsou vyšetřeny pouze na výslovnou žádost lékaře, který vyšetření požaduje. Výše uvedené skutečnosti jsou zaznamenány v komentáři k výsledkům v </w:t>
      </w:r>
      <w:r w:rsidRPr="0034450A">
        <w:rPr>
          <w:bCs/>
        </w:rPr>
        <w:t>Open</w:t>
      </w:r>
      <w:proofErr w:type="spellStart"/>
      <w:r w:rsidRPr="0034450A">
        <w:rPr>
          <w:bCs/>
          <w:lang w:val="x-none"/>
        </w:rPr>
        <w:t>L</w:t>
      </w:r>
      <w:r w:rsidRPr="0034450A">
        <w:rPr>
          <w:bCs/>
        </w:rPr>
        <w:t>ims</w:t>
      </w:r>
      <w:proofErr w:type="spellEnd"/>
      <w:r w:rsidRPr="0034450A">
        <w:rPr>
          <w:bCs/>
          <w:lang w:val="x-none"/>
        </w:rPr>
        <w:t>.</w:t>
      </w:r>
    </w:p>
    <w:p w14:paraId="7D14383C" w14:textId="77777777" w:rsidR="0034450A" w:rsidRDefault="0034450A" w:rsidP="0034450A">
      <w:pPr>
        <w:spacing w:after="0"/>
        <w:rPr>
          <w:bCs/>
          <w:lang w:val="x-none"/>
        </w:rPr>
      </w:pPr>
    </w:p>
    <w:p w14:paraId="115AE940" w14:textId="0BBE60A4" w:rsidR="0034450A" w:rsidRDefault="0034450A" w:rsidP="0034450A">
      <w:pPr>
        <w:spacing w:after="0"/>
        <w:rPr>
          <w:bCs/>
          <w:lang w:val="x-none"/>
        </w:rPr>
      </w:pPr>
      <w:r w:rsidRPr="0034450A">
        <w:rPr>
          <w:bCs/>
          <w:lang w:val="x-none"/>
        </w:rPr>
        <w:t>Za závazné se vždy považují údaje uvedené na štítku vzorku. O odmítnutí vadných (kolizních) primárních vzorků je v laboratoři veden záznam.</w:t>
      </w:r>
    </w:p>
    <w:p w14:paraId="218E3D62" w14:textId="77777777" w:rsidR="0034450A" w:rsidRPr="0034450A" w:rsidRDefault="0034450A" w:rsidP="0034450A">
      <w:pPr>
        <w:spacing w:after="0"/>
        <w:rPr>
          <w:bCs/>
          <w:lang w:val="x-none"/>
        </w:rPr>
      </w:pPr>
    </w:p>
    <w:p w14:paraId="67B2F305" w14:textId="77777777" w:rsidR="0034450A" w:rsidRPr="0034450A" w:rsidRDefault="0034450A" w:rsidP="0034450A">
      <w:pPr>
        <w:pStyle w:val="Nadpis3"/>
      </w:pPr>
      <w:bookmarkStart w:id="91" w:name="_Toc357681147"/>
      <w:bookmarkStart w:id="92" w:name="_Toc87514443"/>
      <w:r w:rsidRPr="0034450A">
        <w:t>Manipulace a skladování vzorků před analýzou</w:t>
      </w:r>
      <w:bookmarkEnd w:id="91"/>
      <w:bookmarkEnd w:id="92"/>
    </w:p>
    <w:p w14:paraId="5721FE8D" w14:textId="77777777" w:rsidR="0034450A" w:rsidRPr="0034450A" w:rsidRDefault="0034450A" w:rsidP="0034450A">
      <w:pPr>
        <w:spacing w:after="0"/>
        <w:rPr>
          <w:bCs/>
        </w:rPr>
      </w:pPr>
      <w:r w:rsidRPr="0034450A">
        <w:rPr>
          <w:bCs/>
          <w:lang w:val="x-none"/>
        </w:rPr>
        <w:t>Veškerý materiál dodávaný do laboratoře se zpracovává nejlépe ihned.</w:t>
      </w:r>
      <w:r w:rsidRPr="0034450A">
        <w:rPr>
          <w:bCs/>
        </w:rPr>
        <w:t xml:space="preserve"> V případě, že vzorek nelze zpracovat hned je </w:t>
      </w:r>
      <w:r w:rsidRPr="0034450A">
        <w:rPr>
          <w:bCs/>
          <w:lang w:val="x-none"/>
        </w:rPr>
        <w:t>sklad</w:t>
      </w:r>
      <w:r w:rsidRPr="0034450A">
        <w:rPr>
          <w:bCs/>
        </w:rPr>
        <w:t>ován</w:t>
      </w:r>
      <w:r w:rsidRPr="0034450A">
        <w:rPr>
          <w:bCs/>
          <w:lang w:val="x-none"/>
        </w:rPr>
        <w:t xml:space="preserve"> tak, aby se zabránilo znehodnocení, rozlití, kontaminaci, přímému vlivu slunečního záření, tepla.</w:t>
      </w:r>
    </w:p>
    <w:p w14:paraId="4E2F4B1A" w14:textId="77777777" w:rsidR="0034450A" w:rsidRPr="0034450A" w:rsidRDefault="0034450A" w:rsidP="0034450A">
      <w:pPr>
        <w:spacing w:after="0"/>
      </w:pPr>
    </w:p>
    <w:p w14:paraId="07610329" w14:textId="77777777" w:rsidR="0034450A" w:rsidRPr="0034450A" w:rsidRDefault="0034450A" w:rsidP="0034450A">
      <w:pPr>
        <w:pStyle w:val="Nadpis3"/>
      </w:pPr>
      <w:r w:rsidRPr="0034450A">
        <w:t xml:space="preserve"> </w:t>
      </w:r>
      <w:bookmarkStart w:id="93" w:name="_Toc357681148"/>
      <w:bookmarkStart w:id="94" w:name="_Toc87514444"/>
      <w:r w:rsidRPr="0034450A">
        <w:t>Skladování vzorků po vyšetření v laboratoři</w:t>
      </w:r>
      <w:bookmarkEnd w:id="93"/>
      <w:bookmarkEnd w:id="94"/>
      <w:r w:rsidRPr="0034450A">
        <w:t xml:space="preserve"> </w:t>
      </w:r>
    </w:p>
    <w:p w14:paraId="2FC2DFC9" w14:textId="77777777" w:rsidR="0034450A" w:rsidRPr="0034450A" w:rsidRDefault="0034450A" w:rsidP="0034450A">
      <w:pPr>
        <w:spacing w:after="0"/>
        <w:rPr>
          <w:bCs/>
          <w:lang w:val="x-none"/>
        </w:rPr>
      </w:pPr>
      <w:r w:rsidRPr="0034450A">
        <w:rPr>
          <w:bCs/>
          <w:lang w:val="x-none"/>
        </w:rPr>
        <w:t>Není-li uvedeno jinak, řídí se požadavky ke skladování pokyny pro stabilitu materiálu v jednotlivých standardních operačních postupech pro laboratorní vyšetření.</w:t>
      </w:r>
    </w:p>
    <w:p w14:paraId="1E36DD13" w14:textId="1B672C8D" w:rsidR="0034450A" w:rsidRDefault="0034450A" w:rsidP="00F008CA">
      <w:pPr>
        <w:spacing w:after="0"/>
      </w:pPr>
    </w:p>
    <w:p w14:paraId="6024DFC2" w14:textId="01A8FAB5" w:rsidR="0034450A" w:rsidRDefault="0034450A" w:rsidP="00F008CA">
      <w:pPr>
        <w:spacing w:after="0"/>
      </w:pPr>
    </w:p>
    <w:p w14:paraId="564887EC" w14:textId="77777777" w:rsidR="0034450A" w:rsidRPr="0034450A" w:rsidRDefault="0034450A" w:rsidP="0034450A">
      <w:pPr>
        <w:pStyle w:val="Nadpis1"/>
      </w:pPr>
      <w:bookmarkStart w:id="95" w:name="_Toc357681149"/>
      <w:bookmarkStart w:id="96" w:name="_Toc87514445"/>
      <w:r w:rsidRPr="0034450A">
        <w:lastRenderedPageBreak/>
        <w:t>Vydávání výsledků a komunikace s laboratoří</w:t>
      </w:r>
      <w:bookmarkEnd w:id="95"/>
      <w:bookmarkEnd w:id="96"/>
      <w:r w:rsidRPr="0034450A">
        <w:t xml:space="preserve"> </w:t>
      </w:r>
    </w:p>
    <w:p w14:paraId="37935E86" w14:textId="6853DF86" w:rsidR="0034450A" w:rsidRDefault="0034450A" w:rsidP="0034450A">
      <w:pPr>
        <w:spacing w:after="0"/>
        <w:rPr>
          <w:bCs/>
          <w:lang w:val="x-none"/>
        </w:rPr>
      </w:pPr>
      <w:r w:rsidRPr="0034450A">
        <w:rPr>
          <w:bCs/>
          <w:lang w:val="x-none"/>
        </w:rPr>
        <w:t xml:space="preserve">Veškerý materiál, který je dodán do laboratoře, se zpracovává co možno nejdříve s přihlédnutím na pracovní postupy jednotlivých vyšetření. </w:t>
      </w:r>
      <w:r w:rsidRPr="0034450A">
        <w:rPr>
          <w:bCs/>
        </w:rPr>
        <w:t xml:space="preserve">Výsledky se </w:t>
      </w:r>
      <w:r w:rsidRPr="0034450A">
        <w:rPr>
          <w:bCs/>
          <w:lang w:val="x-none"/>
        </w:rPr>
        <w:t>vydávají v písemné formě</w:t>
      </w:r>
      <w:r w:rsidRPr="0034450A">
        <w:rPr>
          <w:bCs/>
        </w:rPr>
        <w:t>.</w:t>
      </w:r>
      <w:r w:rsidRPr="0034450A">
        <w:rPr>
          <w:bCs/>
          <w:lang w:val="x-none"/>
        </w:rPr>
        <w:t xml:space="preserve"> V případě telefonického sdělení výsledku provede oprávněná osoba laboratoře záznam. Zaznamená čas, kdo výsledek ohlásil a komu byl výsledek ohlášen.</w:t>
      </w:r>
    </w:p>
    <w:p w14:paraId="74B2F796" w14:textId="77777777" w:rsidR="0034450A" w:rsidRPr="0034450A" w:rsidRDefault="0034450A" w:rsidP="0034450A">
      <w:pPr>
        <w:spacing w:after="0"/>
        <w:rPr>
          <w:bCs/>
          <w:lang w:val="x-none"/>
        </w:rPr>
      </w:pPr>
    </w:p>
    <w:p w14:paraId="2B9E02D6" w14:textId="77777777" w:rsidR="0034450A" w:rsidRPr="0034450A" w:rsidRDefault="0034450A" w:rsidP="0034450A">
      <w:pPr>
        <w:pStyle w:val="Nadpis2"/>
      </w:pPr>
      <w:bookmarkStart w:id="97" w:name="_Toc357681150"/>
      <w:bookmarkStart w:id="98" w:name="_Toc87514446"/>
      <w:r w:rsidRPr="0034450A">
        <w:t>Formy výsledkových listů, způsob vydávání</w:t>
      </w:r>
      <w:bookmarkEnd w:id="97"/>
      <w:bookmarkEnd w:id="98"/>
      <w:r w:rsidRPr="0034450A">
        <w:t xml:space="preserve"> </w:t>
      </w:r>
    </w:p>
    <w:p w14:paraId="67DFA282" w14:textId="42231B7E" w:rsidR="0034450A" w:rsidRDefault="0034450A" w:rsidP="0034450A">
      <w:pPr>
        <w:spacing w:after="0"/>
      </w:pPr>
      <w:r w:rsidRPr="0034450A">
        <w:t>Výsledky po kontrole odpovědným pracovníkem jsou vydávány v písemné formě a zapisovány do informačního systému OpenLims, z něhož jsou uvolňovány do systému Medea. Zápis výsledků morfologického vyšetření provádí atestované laborantky, za správnost výsledků odpovídá vedoucí laboratoře. Zápis výsledků genetického vyšetření provádí atestovaný pracovník, který zároveň odpovídá za správnost vydávaných výsledků. Výsledkové listy jsou doručeny na zadávající oddělení či ambulanci. Všechny výsledky morfologického vyšetření jsou v laboratoři archivovány v elektronické nebo papírové podobě, výsledky genetického vyšetření jsou v laboratoři zaznamenány v elektronické podobě a archivovány.</w:t>
      </w:r>
    </w:p>
    <w:p w14:paraId="57E28E0F" w14:textId="77777777" w:rsidR="0034450A" w:rsidRPr="0034450A" w:rsidRDefault="0034450A" w:rsidP="0034450A">
      <w:pPr>
        <w:spacing w:after="0"/>
      </w:pPr>
    </w:p>
    <w:p w14:paraId="096A3C1B" w14:textId="77777777" w:rsidR="0034450A" w:rsidRPr="0034450A" w:rsidRDefault="0034450A" w:rsidP="0034450A">
      <w:pPr>
        <w:spacing w:after="0"/>
        <w:rPr>
          <w:b/>
          <w:bCs/>
        </w:rPr>
      </w:pPr>
      <w:r w:rsidRPr="0034450A">
        <w:rPr>
          <w:b/>
          <w:bCs/>
        </w:rPr>
        <w:t>Výsledkový list obsahuje:</w:t>
      </w:r>
    </w:p>
    <w:p w14:paraId="4B909A58" w14:textId="77777777" w:rsidR="0034450A" w:rsidRPr="0034450A" w:rsidRDefault="0034450A" w:rsidP="0034450A">
      <w:pPr>
        <w:numPr>
          <w:ilvl w:val="0"/>
          <w:numId w:val="32"/>
        </w:numPr>
        <w:spacing w:after="0"/>
      </w:pPr>
      <w:r w:rsidRPr="0034450A">
        <w:t>název laboratoře, která výsledek vydala</w:t>
      </w:r>
    </w:p>
    <w:p w14:paraId="057E0733" w14:textId="77777777" w:rsidR="0034450A" w:rsidRPr="0034450A" w:rsidRDefault="0034450A" w:rsidP="0034450A">
      <w:pPr>
        <w:numPr>
          <w:ilvl w:val="0"/>
          <w:numId w:val="31"/>
        </w:numPr>
        <w:spacing w:after="0"/>
      </w:pPr>
      <w:r w:rsidRPr="0034450A">
        <w:t>jednoznačnou identifikaci pacienta (jméno, rodné číslo, popř. číslo pojistky)</w:t>
      </w:r>
    </w:p>
    <w:p w14:paraId="4EE6F237" w14:textId="77777777" w:rsidR="0034450A" w:rsidRPr="0034450A" w:rsidRDefault="0034450A" w:rsidP="0034450A">
      <w:pPr>
        <w:numPr>
          <w:ilvl w:val="0"/>
          <w:numId w:val="31"/>
        </w:numPr>
        <w:spacing w:after="0"/>
      </w:pPr>
      <w:r w:rsidRPr="0034450A">
        <w:t>název oddělení a jméno lékaře požadujícího vyšetření</w:t>
      </w:r>
    </w:p>
    <w:p w14:paraId="0CE6F4C9" w14:textId="77777777" w:rsidR="0034450A" w:rsidRPr="0034450A" w:rsidRDefault="0034450A" w:rsidP="0034450A">
      <w:pPr>
        <w:numPr>
          <w:ilvl w:val="0"/>
          <w:numId w:val="31"/>
        </w:numPr>
        <w:spacing w:after="0"/>
      </w:pPr>
      <w:r w:rsidRPr="0034450A">
        <w:t>datum a čas přijetí primárního vzorku laboratoří (je-li relevantní)</w:t>
      </w:r>
    </w:p>
    <w:p w14:paraId="13497D77" w14:textId="77777777" w:rsidR="0034450A" w:rsidRPr="0034450A" w:rsidRDefault="0034450A" w:rsidP="0034450A">
      <w:pPr>
        <w:numPr>
          <w:ilvl w:val="0"/>
          <w:numId w:val="31"/>
        </w:numPr>
        <w:spacing w:after="0"/>
      </w:pPr>
      <w:r w:rsidRPr="0034450A">
        <w:t>datum a čas uvolnění výsledku (je-li relevantní)</w:t>
      </w:r>
    </w:p>
    <w:p w14:paraId="055F0BC9" w14:textId="77777777" w:rsidR="0034450A" w:rsidRPr="0034450A" w:rsidRDefault="0034450A" w:rsidP="0034450A">
      <w:pPr>
        <w:numPr>
          <w:ilvl w:val="0"/>
          <w:numId w:val="31"/>
        </w:numPr>
        <w:spacing w:after="0"/>
      </w:pPr>
      <w:r w:rsidRPr="0034450A">
        <w:t>nezaměnitelnou identifikaci vyšetření</w:t>
      </w:r>
    </w:p>
    <w:p w14:paraId="2A53D16C" w14:textId="77777777" w:rsidR="0034450A" w:rsidRPr="0034450A" w:rsidRDefault="0034450A" w:rsidP="0034450A">
      <w:pPr>
        <w:numPr>
          <w:ilvl w:val="0"/>
          <w:numId w:val="31"/>
        </w:numPr>
        <w:spacing w:after="0"/>
      </w:pPr>
      <w:r w:rsidRPr="0034450A">
        <w:t>druh primárního vzorku</w:t>
      </w:r>
    </w:p>
    <w:p w14:paraId="6C95E6EF" w14:textId="77777777" w:rsidR="0034450A" w:rsidRPr="0034450A" w:rsidRDefault="0034450A" w:rsidP="0034450A">
      <w:pPr>
        <w:numPr>
          <w:ilvl w:val="0"/>
          <w:numId w:val="31"/>
        </w:numPr>
        <w:spacing w:after="0"/>
      </w:pPr>
      <w:r w:rsidRPr="0034450A">
        <w:t>výsledek vyšetření včetně jednotek měření a tam, kde je to možné, rovněž referenční intervaly</w:t>
      </w:r>
    </w:p>
    <w:p w14:paraId="4DC962B3" w14:textId="77777777" w:rsidR="0034450A" w:rsidRPr="0034450A" w:rsidRDefault="0034450A" w:rsidP="0034450A">
      <w:pPr>
        <w:numPr>
          <w:ilvl w:val="0"/>
          <w:numId w:val="31"/>
        </w:numPr>
        <w:spacing w:after="0"/>
      </w:pPr>
      <w:r w:rsidRPr="0034450A">
        <w:t>v případě potřeby textové interpretace výsledků</w:t>
      </w:r>
    </w:p>
    <w:p w14:paraId="41DC3AE1" w14:textId="77777777" w:rsidR="0034450A" w:rsidRPr="0034450A" w:rsidRDefault="0034450A" w:rsidP="0034450A">
      <w:pPr>
        <w:numPr>
          <w:ilvl w:val="0"/>
          <w:numId w:val="31"/>
        </w:numPr>
        <w:spacing w:after="0"/>
      </w:pPr>
      <w:r w:rsidRPr="0034450A">
        <w:t>jiné poznámky (označení vzorku v LIS, texty ke kvalitě nebo dostatečnosti primárního vzorku, které mohou nežádoucím způsobem ovlivnit výsledek atd.)</w:t>
      </w:r>
    </w:p>
    <w:p w14:paraId="38CB9903" w14:textId="2970B4C2" w:rsidR="0034450A" w:rsidRDefault="0034450A" w:rsidP="0034450A">
      <w:pPr>
        <w:numPr>
          <w:ilvl w:val="0"/>
          <w:numId w:val="31"/>
        </w:numPr>
        <w:spacing w:after="0"/>
      </w:pPr>
      <w:r w:rsidRPr="0034450A">
        <w:t>identifikaci osoby, která autorizovala uvolnění nálezu</w:t>
      </w:r>
    </w:p>
    <w:p w14:paraId="63D3521D" w14:textId="77777777" w:rsidR="0034450A" w:rsidRPr="0034450A" w:rsidRDefault="0034450A" w:rsidP="0034450A">
      <w:pPr>
        <w:spacing w:after="0"/>
      </w:pPr>
    </w:p>
    <w:p w14:paraId="75B9E8AB" w14:textId="77777777" w:rsidR="0034450A" w:rsidRPr="0034450A" w:rsidRDefault="0034450A" w:rsidP="0034450A">
      <w:pPr>
        <w:pStyle w:val="Nadpis3"/>
      </w:pPr>
      <w:bookmarkStart w:id="99" w:name="_Toc357681151"/>
      <w:bookmarkStart w:id="100" w:name="_Toc87514447"/>
      <w:r w:rsidRPr="0034450A">
        <w:t>Dostupnost výsledků</w:t>
      </w:r>
      <w:bookmarkEnd w:id="99"/>
      <w:bookmarkEnd w:id="100"/>
      <w:r w:rsidRPr="0034450A">
        <w:t xml:space="preserve"> </w:t>
      </w:r>
    </w:p>
    <w:p w14:paraId="781FED7E" w14:textId="77777777" w:rsidR="0034450A" w:rsidRPr="0034450A" w:rsidRDefault="0034450A" w:rsidP="0034450A">
      <w:pPr>
        <w:spacing w:after="0"/>
      </w:pPr>
      <w:r w:rsidRPr="0034450A">
        <w:t xml:space="preserve">Intervaly se liší podle druhu požadavku; výsledkový list je odeslán následující den po uvolnění výsledku odpovědným pracovníkem. </w:t>
      </w:r>
    </w:p>
    <w:p w14:paraId="7BE6E0E6" w14:textId="721C2450" w:rsidR="0034450A" w:rsidRPr="00BC0097" w:rsidRDefault="0034450A" w:rsidP="0034450A">
      <w:pPr>
        <w:spacing w:after="0"/>
        <w:rPr>
          <w:bCs/>
          <w:u w:val="single"/>
          <w:shd w:val="clear" w:color="auto" w:fill="FFFF00"/>
        </w:rPr>
      </w:pPr>
      <w:r w:rsidRPr="0034450A">
        <w:rPr>
          <w:bCs/>
          <w:lang w:val="x-none"/>
        </w:rPr>
        <w:t xml:space="preserve">Podrobné  časové  údaje  k jednotlivým  laboratorním  položkám  jsou  uvedeny  v kapitole </w:t>
      </w:r>
      <w:r w:rsidR="004064F8">
        <w:rPr>
          <w:bCs/>
        </w:rPr>
        <w:t>„</w:t>
      </w:r>
      <w:hyperlink w:anchor="_Seznam_laboratorních_vyšetření" w:history="1">
        <w:r w:rsidR="004064F8" w:rsidRPr="0029654A">
          <w:rPr>
            <w:rStyle w:val="Hypertextovodkaz"/>
            <w:bCs/>
          </w:rPr>
          <w:t>Seznam laboratorních vyšetření</w:t>
        </w:r>
      </w:hyperlink>
      <w:r w:rsidR="004064F8">
        <w:rPr>
          <w:bCs/>
        </w:rPr>
        <w:t>“.</w:t>
      </w:r>
    </w:p>
    <w:p w14:paraId="0EDDA8B0" w14:textId="77777777" w:rsidR="0034450A" w:rsidRPr="0034450A" w:rsidRDefault="0034450A" w:rsidP="0034450A">
      <w:pPr>
        <w:spacing w:after="0"/>
        <w:rPr>
          <w:bCs/>
          <w:lang w:val="x-none"/>
        </w:rPr>
      </w:pPr>
    </w:p>
    <w:p w14:paraId="634EC792" w14:textId="77777777" w:rsidR="0034450A" w:rsidRPr="0034450A" w:rsidRDefault="0034450A" w:rsidP="0034450A">
      <w:pPr>
        <w:pStyle w:val="Nadpis3"/>
      </w:pPr>
      <w:bookmarkStart w:id="101" w:name="_Toc357681152"/>
      <w:bookmarkStart w:id="102" w:name="_Toc87514448"/>
      <w:r w:rsidRPr="0034450A">
        <w:t>Opravy vydaných výsledkových zpráv</w:t>
      </w:r>
      <w:bookmarkEnd w:id="101"/>
      <w:bookmarkEnd w:id="102"/>
    </w:p>
    <w:p w14:paraId="604B1B28" w14:textId="79D2CFB5" w:rsidR="0034450A" w:rsidRDefault="0034450A" w:rsidP="0034450A">
      <w:pPr>
        <w:spacing w:after="0"/>
        <w:rPr>
          <w:bCs/>
        </w:rPr>
      </w:pPr>
      <w:r w:rsidRPr="0034450A">
        <w:t>Všechny vydávané výsledky jsou ještě před uvolněním znovu zkontrolovány oprávněným vysokoškolsky vzdělaným pracovníkem. V případě vydání nesprávného výsledku je tento výsledek opraven v informačním systému OpenLims, je vytištěn nový výsledkový list a ošetřující lékař je na tuto skutečnost upozorněn pracovníkem oprávněným k vydávání výsledků. O</w:t>
      </w:r>
      <w:r w:rsidRPr="0034450A">
        <w:rPr>
          <w:bCs/>
        </w:rPr>
        <w:t xml:space="preserve"> telefonickém nahlášení změny výsledku je veden </w:t>
      </w:r>
      <w:proofErr w:type="gramStart"/>
      <w:r w:rsidRPr="0034450A">
        <w:rPr>
          <w:bCs/>
        </w:rPr>
        <w:t>záznam  –</w:t>
      </w:r>
      <w:proofErr w:type="gramEnd"/>
      <w:r w:rsidRPr="0034450A">
        <w:rPr>
          <w:bCs/>
        </w:rPr>
        <w:t xml:space="preserve"> kdo, komu a kdy.  </w:t>
      </w:r>
    </w:p>
    <w:p w14:paraId="27775714" w14:textId="77777777" w:rsidR="0034450A" w:rsidRPr="0034450A" w:rsidRDefault="0034450A" w:rsidP="0034450A">
      <w:pPr>
        <w:spacing w:after="0"/>
        <w:rPr>
          <w:bCs/>
        </w:rPr>
      </w:pPr>
    </w:p>
    <w:p w14:paraId="3C5DB5AF" w14:textId="77777777" w:rsidR="0034450A" w:rsidRPr="0034450A" w:rsidRDefault="0034450A" w:rsidP="0034450A">
      <w:pPr>
        <w:pStyle w:val="Nadpis3"/>
      </w:pPr>
      <w:bookmarkStart w:id="103" w:name="_Toc357681153"/>
      <w:bookmarkStart w:id="104" w:name="_Toc87514449"/>
      <w:r w:rsidRPr="0034450A">
        <w:lastRenderedPageBreak/>
        <w:t>Telefonické hlášení výsledků</w:t>
      </w:r>
      <w:bookmarkEnd w:id="103"/>
      <w:bookmarkEnd w:id="104"/>
    </w:p>
    <w:p w14:paraId="720FC07B" w14:textId="77777777" w:rsidR="0034450A" w:rsidRPr="0034450A" w:rsidRDefault="0034450A" w:rsidP="0034450A">
      <w:pPr>
        <w:spacing w:after="0"/>
      </w:pPr>
      <w:r w:rsidRPr="0034450A">
        <w:t>Výsledky lze telefonicky sdělovat pouze ošetřujícím lékařům a těm, kteří se podílejí na ošetřování daného pacienta. Po telefonickém sdělení výsledku provede oprávněná osoba laboratoře záznam. Zaznamená čas, kdo výsledek ohlásil a komu byl výsledek ohlášen. Výsledky se telefonicky nesdělují žádným jiným zdravotnickým ani nezdravotnickým pracovníkům (uklízečky, civilní služba, sanitárky), ani pacientům.</w:t>
      </w:r>
    </w:p>
    <w:p w14:paraId="61581A94" w14:textId="77777777" w:rsidR="0034450A" w:rsidRPr="0034450A" w:rsidRDefault="0034450A" w:rsidP="0034450A">
      <w:pPr>
        <w:spacing w:after="0"/>
      </w:pPr>
      <w:r w:rsidRPr="0034450A">
        <w:t>Pověření pracovníci laboratoře sami hlásí výsledky v následujících situacích:</w:t>
      </w:r>
    </w:p>
    <w:p w14:paraId="28EBB292" w14:textId="77777777" w:rsidR="0034450A" w:rsidRDefault="0034450A" w:rsidP="0034450A">
      <w:pPr>
        <w:pStyle w:val="Odstavecseseznamem"/>
        <w:numPr>
          <w:ilvl w:val="0"/>
          <w:numId w:val="33"/>
        </w:numPr>
        <w:spacing w:after="0"/>
      </w:pPr>
      <w:r w:rsidRPr="0034450A">
        <w:t>výsledky vyžadující neodkladné oznámení,</w:t>
      </w:r>
    </w:p>
    <w:p w14:paraId="0C81DBBD" w14:textId="14D0CA40" w:rsidR="0034450A" w:rsidRPr="0034450A" w:rsidRDefault="0034450A" w:rsidP="0034450A">
      <w:pPr>
        <w:pStyle w:val="Odstavecseseznamem"/>
        <w:numPr>
          <w:ilvl w:val="0"/>
          <w:numId w:val="33"/>
        </w:numPr>
        <w:spacing w:after="0"/>
      </w:pPr>
      <w:r w:rsidRPr="0034450A">
        <w:t>zásadní komentář k výsledkům laboratorních vyšetření (v neodkladných případech).</w:t>
      </w:r>
    </w:p>
    <w:p w14:paraId="6CD79715" w14:textId="77777777" w:rsidR="0034450A" w:rsidRPr="0034450A" w:rsidRDefault="0034450A" w:rsidP="0034450A">
      <w:pPr>
        <w:spacing w:after="0"/>
      </w:pPr>
    </w:p>
    <w:p w14:paraId="25CBEE07" w14:textId="77777777" w:rsidR="0034450A" w:rsidRPr="0034450A" w:rsidRDefault="0034450A" w:rsidP="0034450A">
      <w:pPr>
        <w:spacing w:after="0"/>
      </w:pPr>
      <w:r w:rsidRPr="0034450A">
        <w:t>Pověření pracovníci laboratoře odpovídají na telefonickou žádost o výsledek vyšetření:</w:t>
      </w:r>
    </w:p>
    <w:p w14:paraId="23C7C918" w14:textId="77777777" w:rsidR="0034450A" w:rsidRDefault="0034450A" w:rsidP="0034450A">
      <w:pPr>
        <w:pStyle w:val="Odstavecseseznamem"/>
        <w:numPr>
          <w:ilvl w:val="0"/>
          <w:numId w:val="34"/>
        </w:numPr>
        <w:spacing w:after="0"/>
      </w:pPr>
      <w:r w:rsidRPr="0034450A">
        <w:t>mimo výše uvedený výčet případů jsou telefonické dotazy zcela výjimečné a musí být žadatelem řádně odůvodněné,</w:t>
      </w:r>
    </w:p>
    <w:p w14:paraId="36CB761B" w14:textId="77777777" w:rsidR="0034450A" w:rsidRDefault="0034450A" w:rsidP="0034450A">
      <w:pPr>
        <w:pStyle w:val="Odstavecseseznamem"/>
        <w:numPr>
          <w:ilvl w:val="0"/>
          <w:numId w:val="34"/>
        </w:numPr>
        <w:spacing w:after="0"/>
      </w:pPr>
      <w:r w:rsidRPr="0034450A">
        <w:t>žadatel o telefonický výsledek vyšetření musí uvést pracoviště, odkud volá, a své jméno,</w:t>
      </w:r>
    </w:p>
    <w:p w14:paraId="570F6E2E" w14:textId="048660A1" w:rsidR="0034450A" w:rsidRPr="0034450A" w:rsidRDefault="0034450A" w:rsidP="0034450A">
      <w:pPr>
        <w:pStyle w:val="Odstavecseseznamem"/>
        <w:numPr>
          <w:ilvl w:val="0"/>
          <w:numId w:val="34"/>
        </w:numPr>
        <w:spacing w:after="0"/>
      </w:pPr>
      <w:r w:rsidRPr="0034450A">
        <w:t xml:space="preserve">pokud je pracovník laboratoře odpovídající na dotaz v pochybnostech o identifikaci volaného a jedná se o závažný laboratorní údaj, vyžádá si telefonní číslo oddělení, odkud je vznášen požadavek, spojí se s uvedeným žadatelem opětovně a oznámí požadované údaje. </w:t>
      </w:r>
    </w:p>
    <w:p w14:paraId="0602B321" w14:textId="77777777" w:rsidR="0034450A" w:rsidRPr="0034450A" w:rsidRDefault="0034450A" w:rsidP="0034450A">
      <w:pPr>
        <w:spacing w:after="0"/>
      </w:pPr>
    </w:p>
    <w:p w14:paraId="309EB95A" w14:textId="3235A2A8" w:rsidR="0034450A" w:rsidRDefault="0034450A" w:rsidP="0034450A">
      <w:pPr>
        <w:spacing w:after="0"/>
      </w:pPr>
      <w:r w:rsidRPr="0034450A">
        <w:t>V případě jakýchkoliv nejasností může požadovat k telefonu jinou kompetentní osobu.</w:t>
      </w:r>
    </w:p>
    <w:p w14:paraId="4EADDA47" w14:textId="77777777" w:rsidR="0034450A" w:rsidRPr="0034450A" w:rsidRDefault="0034450A" w:rsidP="0034450A">
      <w:pPr>
        <w:spacing w:after="0"/>
      </w:pPr>
    </w:p>
    <w:p w14:paraId="54398CA8" w14:textId="77777777" w:rsidR="0034450A" w:rsidRPr="0034450A" w:rsidRDefault="0034450A" w:rsidP="0034450A">
      <w:pPr>
        <w:pStyle w:val="Nadpis3"/>
      </w:pPr>
      <w:r w:rsidRPr="0034450A">
        <w:t xml:space="preserve"> </w:t>
      </w:r>
      <w:bookmarkStart w:id="105" w:name="_Toc357681154"/>
      <w:bookmarkStart w:id="106" w:name="_Toc87514450"/>
      <w:r w:rsidRPr="0034450A">
        <w:t>Způsob řešení stížností</w:t>
      </w:r>
      <w:bookmarkEnd w:id="105"/>
      <w:bookmarkEnd w:id="106"/>
      <w:r w:rsidRPr="0034450A">
        <w:t xml:space="preserve"> </w:t>
      </w:r>
    </w:p>
    <w:p w14:paraId="3ED5F680" w14:textId="159E8070" w:rsidR="0034450A" w:rsidRPr="0034450A" w:rsidRDefault="0034450A" w:rsidP="0034450A">
      <w:pPr>
        <w:spacing w:after="0"/>
      </w:pPr>
      <w:r w:rsidRPr="0034450A">
        <w:t xml:space="preserve">Není-li stížnost k práci laboratoře adresována přímo vedoucímu laboratoře, řeší ji pracovník, který ji přijal, a informuje vedoucího laboratoře. Výsledek a způsob řešení je evidován. Kromě drobných připomínek k práci laboratoře, které přijímá, okamžitě řeší a následně informuje svého nadřízeného kterýkoli pracovník laboratoře, je vyřizování stížností věcí vedoucího laboratoře a jeho zástupce. </w:t>
      </w:r>
      <w:hyperlink r:id="rId24" w:anchor="search=SM%2DVFN%2D25" w:history="1">
        <w:r w:rsidR="006D17BE" w:rsidRPr="006D17BE">
          <w:rPr>
            <w:rStyle w:val="Hypertextovodkaz"/>
          </w:rPr>
          <w:t xml:space="preserve">SM-VFN-25 </w:t>
        </w:r>
        <w:r w:rsidRPr="006D17BE">
          <w:rPr>
            <w:rStyle w:val="Hypertextovodkaz"/>
          </w:rPr>
          <w:t>Vyřizování stížností</w:t>
        </w:r>
      </w:hyperlink>
      <w:r w:rsidRPr="0034450A">
        <w:t xml:space="preserve">. </w:t>
      </w:r>
      <w:bookmarkStart w:id="107" w:name="_Hlk76619484"/>
      <w:r w:rsidRPr="0034450A">
        <w:t xml:space="preserve">Postup při vyřizování stížností je na internetových stránkách VFN: </w:t>
      </w:r>
      <w:hyperlink r:id="rId25" w:history="1">
        <w:r w:rsidR="008D5292" w:rsidRPr="008D5292">
          <w:rPr>
            <w:rStyle w:val="Hypertextovodkaz"/>
          </w:rPr>
          <w:t>https://www.vfn.cz/komunikace-s-vfn/jak-komunikovat-s-vfn/postup-pro-podani-a-vyrizovani-stiznosti/</w:t>
        </w:r>
      </w:hyperlink>
    </w:p>
    <w:bookmarkEnd w:id="107"/>
    <w:p w14:paraId="315E74CD" w14:textId="77777777" w:rsidR="0034450A" w:rsidRPr="0034450A" w:rsidRDefault="0034450A" w:rsidP="0034450A">
      <w:pPr>
        <w:spacing w:after="0"/>
      </w:pPr>
    </w:p>
    <w:p w14:paraId="0FB3B052" w14:textId="77777777" w:rsidR="0034450A" w:rsidRPr="0034450A" w:rsidRDefault="0034450A" w:rsidP="0034450A">
      <w:pPr>
        <w:pStyle w:val="Nadpis3"/>
      </w:pPr>
      <w:bookmarkStart w:id="108" w:name="_Toc167691312"/>
      <w:bookmarkStart w:id="109" w:name="_Toc314209817"/>
      <w:bookmarkStart w:id="110" w:name="_Toc357681155"/>
      <w:bookmarkStart w:id="111" w:name="_Toc87514451"/>
      <w:r w:rsidRPr="0034450A">
        <w:t>Konzultační činnost</w:t>
      </w:r>
      <w:bookmarkEnd w:id="108"/>
      <w:bookmarkEnd w:id="109"/>
      <w:bookmarkEnd w:id="110"/>
      <w:bookmarkEnd w:id="111"/>
      <w:r w:rsidRPr="0034450A">
        <w:t xml:space="preserve"> </w:t>
      </w:r>
    </w:p>
    <w:p w14:paraId="7B7FF714" w14:textId="77777777" w:rsidR="0034450A" w:rsidRPr="0034450A" w:rsidRDefault="0034450A" w:rsidP="0034450A">
      <w:pPr>
        <w:spacing w:after="0"/>
        <w:rPr>
          <w:bCs/>
          <w:lang w:val="x-none"/>
        </w:rPr>
      </w:pPr>
      <w:r w:rsidRPr="0034450A">
        <w:rPr>
          <w:bCs/>
          <w:lang w:val="x-none"/>
        </w:rPr>
        <w:t>O konzultaci lze požádat na všech laboratorních úsecích. Příslušnou informaci podá vždy kompetentní zdravotnický pracovník pro danou problematiku (laborant, VŠ nebo lékař).</w:t>
      </w:r>
    </w:p>
    <w:p w14:paraId="7736AA6E" w14:textId="0659D284" w:rsidR="0034450A" w:rsidRDefault="0034450A" w:rsidP="0034450A">
      <w:pPr>
        <w:spacing w:after="0"/>
      </w:pPr>
      <w:r w:rsidRPr="0034450A">
        <w:t>Odborné informace jsou poskytovány vedoucím laboratoře.</w:t>
      </w:r>
    </w:p>
    <w:p w14:paraId="3EEDD218" w14:textId="77777777" w:rsidR="0034450A" w:rsidRPr="0034450A" w:rsidRDefault="0034450A" w:rsidP="0034450A">
      <w:pPr>
        <w:spacing w:after="0"/>
      </w:pPr>
    </w:p>
    <w:p w14:paraId="2719F7E6" w14:textId="77777777" w:rsidR="0034450A" w:rsidRPr="0034450A" w:rsidRDefault="0034450A" w:rsidP="0034450A">
      <w:pPr>
        <w:pStyle w:val="Nadpis1"/>
      </w:pPr>
      <w:bookmarkStart w:id="112" w:name="_Toc87514452"/>
      <w:r w:rsidRPr="0034450A">
        <w:t>Informovaný souhlas/nesouhlas pacienta</w:t>
      </w:r>
      <w:bookmarkEnd w:id="112"/>
      <w:r w:rsidRPr="0034450A">
        <w:t xml:space="preserve"> </w:t>
      </w:r>
    </w:p>
    <w:p w14:paraId="2A47FF6F" w14:textId="77777777" w:rsidR="0034450A" w:rsidRPr="0034450A" w:rsidRDefault="0034450A" w:rsidP="0034450A">
      <w:pPr>
        <w:spacing w:after="0"/>
      </w:pPr>
      <w:r w:rsidRPr="0034450A">
        <w:t>Veškerá vyšetření jsou prováděna s informovaným souhlasem pacienta (zajišťuje klinický zadavatel).</w:t>
      </w:r>
    </w:p>
    <w:p w14:paraId="271F06BD" w14:textId="55AA0797" w:rsidR="0034450A" w:rsidRDefault="0034450A" w:rsidP="0034450A">
      <w:pPr>
        <w:spacing w:after="0"/>
      </w:pPr>
      <w:r w:rsidRPr="0034450A">
        <w:t>Pacient je informován o plánovaném diagnostickém nebo léčebném postupu formou informovaného souhlasu (IS). Informovaným souhlasem/nesouhlasem projevuje pacient vůli přijmout nebo nepřijmout navrhovaný léčebný nebo diagnostický výkon (postup) na základě informace poskytnuté lékařem, zaznamenaný předepsanou formou.</w:t>
      </w:r>
    </w:p>
    <w:p w14:paraId="76F209BD" w14:textId="77777777" w:rsidR="0034450A" w:rsidRPr="0034450A" w:rsidRDefault="0034450A" w:rsidP="0034450A">
      <w:pPr>
        <w:spacing w:after="0"/>
      </w:pPr>
    </w:p>
    <w:p w14:paraId="6C524A16" w14:textId="06FB029F" w:rsidR="0034450A" w:rsidRPr="0034450A" w:rsidRDefault="0034450A" w:rsidP="0034450A">
      <w:pPr>
        <w:spacing w:after="0"/>
      </w:pPr>
      <w:r w:rsidRPr="0034450A">
        <w:t>Způsob odebírání informovaného souhlasu, provádění vyšetřovacích a léčebných výkonů bez souhlasu pacienta a formy odebírání informovaného souhlasu upravuje odborná směrnice</w:t>
      </w:r>
      <w:r w:rsidR="00D216A2">
        <w:t xml:space="preserve"> </w:t>
      </w:r>
      <w:hyperlink r:id="rId26" w:anchor="search=SM%2DVFN%2D45" w:history="1">
        <w:r w:rsidR="0064632B" w:rsidRPr="0064632B">
          <w:rPr>
            <w:rStyle w:val="Hypertextovodkaz"/>
          </w:rPr>
          <w:t xml:space="preserve">SM-VFN-45 </w:t>
        </w:r>
        <w:r w:rsidRPr="0064632B">
          <w:rPr>
            <w:rStyle w:val="Hypertextovodkaz"/>
          </w:rPr>
          <w:t>Souhlas s hospitalizací a informovaný souhlas pacientů</w:t>
        </w:r>
      </w:hyperlink>
      <w:r w:rsidRPr="0034450A">
        <w:t>. Informované souhlasy/nesouhlasy splňují požadavky této směrnice.</w:t>
      </w:r>
    </w:p>
    <w:p w14:paraId="2BF12E7F" w14:textId="3E6C885A" w:rsidR="0034450A" w:rsidRDefault="0034450A" w:rsidP="0034450A">
      <w:pPr>
        <w:spacing w:after="0"/>
      </w:pPr>
      <w:r w:rsidRPr="0034450A">
        <w:lastRenderedPageBreak/>
        <w:t>K odebírání informovaného souhlasu/nesouhlasu se v Hematoonkologické laboratoři používají pouze schválené IS VFN.</w:t>
      </w:r>
    </w:p>
    <w:p w14:paraId="64B7C5BA" w14:textId="77777777" w:rsidR="0034450A" w:rsidRPr="0034450A" w:rsidRDefault="0034450A" w:rsidP="0034450A">
      <w:pPr>
        <w:spacing w:after="0"/>
      </w:pPr>
    </w:p>
    <w:p w14:paraId="5E918564" w14:textId="35797094" w:rsidR="0034450A" w:rsidRDefault="0034450A" w:rsidP="0034450A">
      <w:pPr>
        <w:spacing w:after="0"/>
        <w:rPr>
          <w:u w:val="single"/>
        </w:rPr>
      </w:pPr>
      <w:r w:rsidRPr="007371F2">
        <w:t>Pro externí žadatele služeb je souhlas s genetickým laboratorním vyšetřením</w:t>
      </w:r>
      <w:r w:rsidR="007371F2">
        <w:t xml:space="preserve"> </w:t>
      </w:r>
      <w:hyperlink r:id="rId27" w:anchor="search=F%2DI%2EIK%2DLAB%2D54" w:history="1">
        <w:r w:rsidR="007371F2" w:rsidRPr="00403A66">
          <w:rPr>
            <w:rStyle w:val="Hypertextovodkaz"/>
          </w:rPr>
          <w:t>F-I.IK-LAB-54</w:t>
        </w:r>
      </w:hyperlink>
      <w:r w:rsidR="00403A66">
        <w:t xml:space="preserve"> d</w:t>
      </w:r>
      <w:r w:rsidRPr="007371F2">
        <w:t xml:space="preserve">ostupný na webových stránkách </w:t>
      </w:r>
      <w:hyperlink r:id="rId28" w:history="1">
        <w:r w:rsidR="00403A66" w:rsidRPr="00403A66">
          <w:rPr>
            <w:rStyle w:val="Hypertextovodkaz"/>
          </w:rPr>
          <w:t>https://int1.lf1.cuni.cz/</w:t>
        </w:r>
      </w:hyperlink>
      <w:r w:rsidR="00403A66">
        <w:t>.</w:t>
      </w:r>
    </w:p>
    <w:p w14:paraId="416300F2" w14:textId="77777777" w:rsidR="0034450A" w:rsidRPr="0034450A" w:rsidRDefault="0034450A" w:rsidP="0034450A">
      <w:pPr>
        <w:spacing w:after="0"/>
      </w:pPr>
    </w:p>
    <w:p w14:paraId="0FB74391" w14:textId="77777777" w:rsidR="0034450A" w:rsidRPr="0034450A" w:rsidRDefault="0034450A" w:rsidP="0034450A">
      <w:pPr>
        <w:spacing w:after="0"/>
      </w:pPr>
      <w:r w:rsidRPr="0034450A">
        <w:t xml:space="preserve">Nakládání se vzorkem po vyšetření je třeba na žádance vyplnit dle aktuálního informovaného souhlasu pacienta. </w:t>
      </w:r>
    </w:p>
    <w:p w14:paraId="04A7DD48" w14:textId="34683491" w:rsidR="0034450A" w:rsidRDefault="0034450A" w:rsidP="0034450A">
      <w:pPr>
        <w:spacing w:after="0"/>
      </w:pPr>
      <w:r w:rsidRPr="0034450A">
        <w:t xml:space="preserve">Pokud pacient nesouhlasí s uchováním vzorku, případně jeho dalším využitím pro vědecké účely, je třeba na žádance zaškrtnout příslušnou kolonku. </w:t>
      </w:r>
    </w:p>
    <w:p w14:paraId="1CB57A3E" w14:textId="77777777" w:rsidR="001F606E" w:rsidRPr="0034450A" w:rsidRDefault="001F606E" w:rsidP="0034450A">
      <w:pPr>
        <w:spacing w:after="0"/>
      </w:pPr>
    </w:p>
    <w:p w14:paraId="36E0D133" w14:textId="77777777" w:rsidR="0034450A" w:rsidRPr="0034450A" w:rsidRDefault="0034450A" w:rsidP="0034450A">
      <w:pPr>
        <w:spacing w:after="0"/>
      </w:pPr>
      <w:r w:rsidRPr="0034450A">
        <w:rPr>
          <w:b/>
        </w:rPr>
        <w:t>Zadávající lékař je zodpovědný za přenos správné informace o nakládání se vzorku pacienta v souladu s informovaným souhlasem</w:t>
      </w:r>
      <w:r w:rsidRPr="0034450A">
        <w:t>.</w:t>
      </w:r>
    </w:p>
    <w:p w14:paraId="69C65449" w14:textId="77777777" w:rsidR="0034450A" w:rsidRPr="0034450A" w:rsidRDefault="0034450A" w:rsidP="0034450A">
      <w:pPr>
        <w:spacing w:after="0"/>
      </w:pPr>
    </w:p>
    <w:p w14:paraId="789C6EA6" w14:textId="77777777" w:rsidR="0034450A" w:rsidRPr="0034450A" w:rsidRDefault="0034450A" w:rsidP="0034450A">
      <w:pPr>
        <w:spacing w:after="0"/>
      </w:pPr>
      <w:r w:rsidRPr="0034450A">
        <w:t>Všechny výsledky laboratorních vyšetření jsou důvěrné, pokud není schváleno jejich odtajnění. Přístup ke zdravotnickým záznamům se řídí legislativními předpisy. Hematoonkologická laboratoř má postup pro předávání výsledků, který je pacientům k dispozici. Používané počítačové systémy jsou zabezpečené dodavatelem (VFN) proti neoprávněnému přístupu k datům pacientů/klientů a výsledkům vyšetření systémem přístupových práv, používáním individuálních hesel, vhodnou antivirovou ochranou a zálohováním. Tyto systémy jsou také zabezpečené proti neoprávněným změnám.</w:t>
      </w:r>
    </w:p>
    <w:p w14:paraId="244DD95B" w14:textId="77777777" w:rsidR="0034450A" w:rsidRPr="0034450A" w:rsidRDefault="0034450A" w:rsidP="0034450A">
      <w:pPr>
        <w:spacing w:after="0"/>
      </w:pPr>
      <w:r w:rsidRPr="0034450A">
        <w:t xml:space="preserve">Všichni zaměstnanci jsou vázáni povinnou mlčenlivostí.                                                                   </w:t>
      </w:r>
    </w:p>
    <w:p w14:paraId="5998460F" w14:textId="77777777" w:rsidR="0034450A" w:rsidRPr="0034450A" w:rsidRDefault="0034450A" w:rsidP="0034450A">
      <w:pPr>
        <w:spacing w:after="0"/>
      </w:pPr>
    </w:p>
    <w:p w14:paraId="41C48AA9" w14:textId="77777777" w:rsidR="0034450A" w:rsidRPr="0034450A" w:rsidRDefault="0034450A" w:rsidP="0034450A">
      <w:pPr>
        <w:spacing w:after="0"/>
        <w:rPr>
          <w:b/>
          <w:bCs/>
        </w:rPr>
      </w:pPr>
      <w:r w:rsidRPr="0034450A">
        <w:rPr>
          <w:b/>
          <w:bCs/>
        </w:rPr>
        <w:t>Základní informace k GDPR</w:t>
      </w:r>
    </w:p>
    <w:p w14:paraId="2C084DBD" w14:textId="77777777" w:rsidR="0034450A" w:rsidRPr="0034450A" w:rsidRDefault="00A847B5" w:rsidP="0034450A">
      <w:pPr>
        <w:spacing w:after="0"/>
        <w:rPr>
          <w:u w:val="single"/>
        </w:rPr>
      </w:pPr>
      <w:hyperlink r:id="rId29" w:history="1">
        <w:r w:rsidR="0034450A" w:rsidRPr="0034450A">
          <w:rPr>
            <w:rStyle w:val="Hypertextovodkaz"/>
          </w:rPr>
          <w:t>https://www.vfn.cz/pacienti/ochrana-osobnich-udaju-gdpr/bezpecna-komunikace-a-postupy/</w:t>
        </w:r>
      </w:hyperlink>
      <w:r w:rsidR="0034450A" w:rsidRPr="0034450A">
        <w:rPr>
          <w:u w:val="single"/>
        </w:rPr>
        <w:t xml:space="preserve">. </w:t>
      </w:r>
    </w:p>
    <w:p w14:paraId="4AA6B471" w14:textId="791F4EA6" w:rsidR="0034450A" w:rsidRDefault="0034450A" w:rsidP="00F008CA">
      <w:pPr>
        <w:spacing w:after="0"/>
      </w:pPr>
    </w:p>
    <w:p w14:paraId="411D3A4A" w14:textId="77777777" w:rsidR="001F606E" w:rsidRPr="001F606E" w:rsidRDefault="001F606E" w:rsidP="001F606E">
      <w:pPr>
        <w:pStyle w:val="Nadpis1"/>
      </w:pPr>
      <w:bookmarkStart w:id="113" w:name="_Seznam_laboratorních_vyšetření"/>
      <w:bookmarkStart w:id="114" w:name="_Toc357681156"/>
      <w:bookmarkStart w:id="115" w:name="_Toc87514453"/>
      <w:bookmarkEnd w:id="113"/>
      <w:r w:rsidRPr="001F606E">
        <w:t>Seznam laboratorních vyšetření</w:t>
      </w:r>
      <w:bookmarkEnd w:id="114"/>
      <w:bookmarkEnd w:id="115"/>
    </w:p>
    <w:tbl>
      <w:tblPr>
        <w:tblW w:w="4900" w:type="pct"/>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2917"/>
        <w:gridCol w:w="7065"/>
      </w:tblGrid>
      <w:tr w:rsidR="001F606E" w:rsidRPr="001F606E" w14:paraId="7BB21431" w14:textId="77777777" w:rsidTr="002766C6">
        <w:tc>
          <w:tcPr>
            <w:tcW w:w="9242" w:type="dxa"/>
            <w:gridSpan w:val="2"/>
            <w:shd w:val="clear" w:color="auto" w:fill="4F81BD"/>
            <w:hideMark/>
          </w:tcPr>
          <w:p w14:paraId="19520C64" w14:textId="77777777" w:rsidR="001F606E" w:rsidRPr="001F606E" w:rsidRDefault="001F606E" w:rsidP="001F606E">
            <w:pPr>
              <w:spacing w:after="0"/>
              <w:rPr>
                <w:b/>
                <w:bCs/>
              </w:rPr>
            </w:pPr>
            <w:r w:rsidRPr="001F606E">
              <w:rPr>
                <w:b/>
                <w:bCs/>
              </w:rPr>
              <w:t xml:space="preserve">Morfologické vyšetření aspirátu kostní dřeně </w:t>
            </w:r>
          </w:p>
        </w:tc>
      </w:tr>
      <w:tr w:rsidR="001F606E" w:rsidRPr="001F606E" w14:paraId="2E133D27" w14:textId="77777777" w:rsidTr="002766C6">
        <w:tc>
          <w:tcPr>
            <w:tcW w:w="2701" w:type="dxa"/>
            <w:tcBorders>
              <w:top w:val="single" w:sz="8" w:space="0" w:color="4F81BD"/>
              <w:left w:val="single" w:sz="8" w:space="0" w:color="4F81BD"/>
              <w:bottom w:val="single" w:sz="8" w:space="0" w:color="4F81BD"/>
            </w:tcBorders>
            <w:shd w:val="clear" w:color="auto" w:fill="auto"/>
            <w:hideMark/>
          </w:tcPr>
          <w:p w14:paraId="79BDA105" w14:textId="77777777" w:rsidR="001F606E" w:rsidRPr="001F606E" w:rsidRDefault="001F606E" w:rsidP="001F606E">
            <w:pPr>
              <w:spacing w:after="0"/>
              <w:rPr>
                <w:b/>
                <w:bCs/>
              </w:rPr>
            </w:pPr>
            <w:r w:rsidRPr="001F606E">
              <w:rPr>
                <w:b/>
                <w:bCs/>
              </w:rPr>
              <w:t>Biologický materiál</w:t>
            </w:r>
          </w:p>
        </w:tc>
        <w:tc>
          <w:tcPr>
            <w:tcW w:w="6541" w:type="dxa"/>
            <w:tcBorders>
              <w:top w:val="single" w:sz="8" w:space="0" w:color="4F81BD"/>
              <w:bottom w:val="single" w:sz="8" w:space="0" w:color="4F81BD"/>
              <w:right w:val="single" w:sz="8" w:space="0" w:color="4F81BD"/>
            </w:tcBorders>
            <w:shd w:val="clear" w:color="auto" w:fill="auto"/>
          </w:tcPr>
          <w:p w14:paraId="7AD73B84" w14:textId="77777777" w:rsidR="001F606E" w:rsidRPr="001F606E" w:rsidRDefault="001F606E" w:rsidP="001F606E">
            <w:pPr>
              <w:spacing w:after="0"/>
            </w:pPr>
            <w:r w:rsidRPr="001F606E">
              <w:t>Aspirát kostní dřeň</w:t>
            </w:r>
          </w:p>
        </w:tc>
      </w:tr>
      <w:tr w:rsidR="001F606E" w:rsidRPr="001F606E" w14:paraId="0BBC097F" w14:textId="77777777" w:rsidTr="002766C6">
        <w:tc>
          <w:tcPr>
            <w:tcW w:w="2701" w:type="dxa"/>
            <w:shd w:val="clear" w:color="auto" w:fill="auto"/>
            <w:hideMark/>
          </w:tcPr>
          <w:p w14:paraId="331DC0EF" w14:textId="77777777" w:rsidR="001F606E" w:rsidRPr="001F606E" w:rsidRDefault="001F606E" w:rsidP="001F606E">
            <w:pPr>
              <w:spacing w:after="0"/>
              <w:rPr>
                <w:b/>
                <w:bCs/>
              </w:rPr>
            </w:pPr>
            <w:r w:rsidRPr="001F606E">
              <w:rPr>
                <w:b/>
                <w:bCs/>
              </w:rPr>
              <w:t>Typ zkumavky např.</w:t>
            </w:r>
          </w:p>
        </w:tc>
        <w:tc>
          <w:tcPr>
            <w:tcW w:w="6541" w:type="dxa"/>
            <w:shd w:val="clear" w:color="auto" w:fill="auto"/>
          </w:tcPr>
          <w:p w14:paraId="177F5A68" w14:textId="77777777" w:rsidR="001F606E" w:rsidRPr="001F606E" w:rsidRDefault="001F606E" w:rsidP="001F606E">
            <w:pPr>
              <w:spacing w:after="0"/>
            </w:pPr>
            <w:r w:rsidRPr="001F606E">
              <w:t>nátěry na sklíčku</w:t>
            </w:r>
          </w:p>
        </w:tc>
      </w:tr>
      <w:tr w:rsidR="001F606E" w:rsidRPr="001F606E" w14:paraId="0F2E3A6B" w14:textId="77777777" w:rsidTr="002766C6">
        <w:tc>
          <w:tcPr>
            <w:tcW w:w="2701" w:type="dxa"/>
            <w:tcBorders>
              <w:top w:val="single" w:sz="8" w:space="0" w:color="4F81BD"/>
              <w:left w:val="single" w:sz="8" w:space="0" w:color="4F81BD"/>
              <w:bottom w:val="single" w:sz="8" w:space="0" w:color="4F81BD"/>
            </w:tcBorders>
            <w:shd w:val="clear" w:color="auto" w:fill="auto"/>
          </w:tcPr>
          <w:p w14:paraId="47C50C14" w14:textId="77777777" w:rsidR="001F606E" w:rsidRPr="001F606E" w:rsidRDefault="001F606E" w:rsidP="001F606E">
            <w:pPr>
              <w:spacing w:after="0"/>
              <w:rPr>
                <w:b/>
                <w:bCs/>
              </w:rPr>
            </w:pPr>
            <w:r w:rsidRPr="001F606E">
              <w:rPr>
                <w:b/>
                <w:bCs/>
              </w:rPr>
              <w:t>Transport</w:t>
            </w:r>
          </w:p>
        </w:tc>
        <w:tc>
          <w:tcPr>
            <w:tcW w:w="6541" w:type="dxa"/>
            <w:tcBorders>
              <w:top w:val="single" w:sz="8" w:space="0" w:color="4F81BD"/>
              <w:bottom w:val="single" w:sz="8" w:space="0" w:color="4F81BD"/>
              <w:right w:val="single" w:sz="8" w:space="0" w:color="4F81BD"/>
            </w:tcBorders>
            <w:shd w:val="clear" w:color="auto" w:fill="auto"/>
          </w:tcPr>
          <w:p w14:paraId="6D6D24EB" w14:textId="77777777" w:rsidR="001F606E" w:rsidRPr="001F606E" w:rsidRDefault="001F606E" w:rsidP="001F606E">
            <w:pPr>
              <w:spacing w:after="0"/>
            </w:pPr>
            <w:r w:rsidRPr="001F606E">
              <w:t>není zapotřebí zvláštních opatření pro transport v transportních krabičkách</w:t>
            </w:r>
          </w:p>
        </w:tc>
      </w:tr>
      <w:tr w:rsidR="001F606E" w:rsidRPr="001F606E" w14:paraId="6491A2F8" w14:textId="77777777" w:rsidTr="002766C6">
        <w:tc>
          <w:tcPr>
            <w:tcW w:w="2701" w:type="dxa"/>
            <w:shd w:val="clear" w:color="auto" w:fill="auto"/>
            <w:hideMark/>
          </w:tcPr>
          <w:p w14:paraId="7B83D5D6" w14:textId="77777777" w:rsidR="001F606E" w:rsidRPr="001F606E" w:rsidRDefault="001F606E" w:rsidP="001F606E">
            <w:pPr>
              <w:spacing w:after="0"/>
              <w:rPr>
                <w:b/>
                <w:bCs/>
              </w:rPr>
            </w:pPr>
            <w:r w:rsidRPr="001F606E">
              <w:rPr>
                <w:b/>
                <w:bCs/>
              </w:rPr>
              <w:t>Doba odezvy</w:t>
            </w:r>
          </w:p>
        </w:tc>
        <w:tc>
          <w:tcPr>
            <w:tcW w:w="6541" w:type="dxa"/>
            <w:shd w:val="clear" w:color="auto" w:fill="auto"/>
          </w:tcPr>
          <w:p w14:paraId="0BAF7113" w14:textId="77777777" w:rsidR="001F606E" w:rsidRPr="001F606E" w:rsidRDefault="001F606E" w:rsidP="001F606E">
            <w:pPr>
              <w:spacing w:after="0"/>
            </w:pPr>
            <w:r w:rsidRPr="001F606E">
              <w:t>14 pracovních dní</w:t>
            </w:r>
          </w:p>
        </w:tc>
      </w:tr>
      <w:tr w:rsidR="001F606E" w:rsidRPr="001F606E" w14:paraId="29F41C73" w14:textId="77777777" w:rsidTr="002766C6">
        <w:tc>
          <w:tcPr>
            <w:tcW w:w="2701" w:type="dxa"/>
            <w:tcBorders>
              <w:top w:val="single" w:sz="8" w:space="0" w:color="4F81BD"/>
              <w:left w:val="single" w:sz="8" w:space="0" w:color="4F81BD"/>
              <w:bottom w:val="single" w:sz="8" w:space="0" w:color="4F81BD"/>
            </w:tcBorders>
            <w:shd w:val="clear" w:color="auto" w:fill="auto"/>
            <w:hideMark/>
          </w:tcPr>
          <w:p w14:paraId="4225DF5B" w14:textId="77777777" w:rsidR="001F606E" w:rsidRPr="001F606E" w:rsidRDefault="001F606E" w:rsidP="001F606E">
            <w:pPr>
              <w:spacing w:after="0"/>
              <w:rPr>
                <w:b/>
                <w:bCs/>
              </w:rPr>
            </w:pPr>
            <w:r w:rsidRPr="001F606E">
              <w:rPr>
                <w:b/>
                <w:bCs/>
              </w:rPr>
              <w:t>Použitá metoda</w:t>
            </w:r>
          </w:p>
        </w:tc>
        <w:tc>
          <w:tcPr>
            <w:tcW w:w="6541" w:type="dxa"/>
            <w:tcBorders>
              <w:top w:val="single" w:sz="8" w:space="0" w:color="4F81BD"/>
              <w:bottom w:val="single" w:sz="8" w:space="0" w:color="4F81BD"/>
              <w:right w:val="single" w:sz="8" w:space="0" w:color="4F81BD"/>
            </w:tcBorders>
            <w:shd w:val="clear" w:color="auto" w:fill="auto"/>
          </w:tcPr>
          <w:p w14:paraId="41F6890A" w14:textId="77777777" w:rsidR="001F606E" w:rsidRPr="001F606E" w:rsidRDefault="001F606E" w:rsidP="001F606E">
            <w:pPr>
              <w:spacing w:after="0"/>
            </w:pPr>
            <w:r w:rsidRPr="001F606E">
              <w:t>panoptikální barvení, diferenciální rozpočet</w:t>
            </w:r>
          </w:p>
        </w:tc>
      </w:tr>
      <w:tr w:rsidR="001F606E" w:rsidRPr="001F606E" w14:paraId="506EE67D" w14:textId="77777777" w:rsidTr="002766C6">
        <w:tc>
          <w:tcPr>
            <w:tcW w:w="2701" w:type="dxa"/>
            <w:shd w:val="clear" w:color="auto" w:fill="auto"/>
            <w:hideMark/>
          </w:tcPr>
          <w:p w14:paraId="14F43D20" w14:textId="77777777" w:rsidR="001F606E" w:rsidRPr="001F606E" w:rsidRDefault="001F606E" w:rsidP="001F606E">
            <w:pPr>
              <w:spacing w:after="0"/>
              <w:rPr>
                <w:b/>
                <w:bCs/>
              </w:rPr>
            </w:pPr>
            <w:r w:rsidRPr="001F606E">
              <w:rPr>
                <w:b/>
                <w:bCs/>
              </w:rPr>
              <w:t>SOP</w:t>
            </w:r>
          </w:p>
        </w:tc>
        <w:tc>
          <w:tcPr>
            <w:tcW w:w="6541" w:type="dxa"/>
            <w:shd w:val="clear" w:color="auto" w:fill="auto"/>
            <w:hideMark/>
          </w:tcPr>
          <w:p w14:paraId="78D9A3D4" w14:textId="77777777" w:rsidR="001F606E" w:rsidRPr="001F606E" w:rsidRDefault="001F606E" w:rsidP="001F606E">
            <w:pPr>
              <w:spacing w:after="0"/>
              <w:rPr>
                <w:b/>
              </w:rPr>
            </w:pPr>
            <w:r w:rsidRPr="001F606E">
              <w:rPr>
                <w:b/>
                <w:lang w:val="x-none"/>
              </w:rPr>
              <w:t>SOP-I.IK-LAB-01</w:t>
            </w:r>
          </w:p>
        </w:tc>
      </w:tr>
      <w:tr w:rsidR="001F606E" w:rsidRPr="001F606E" w14:paraId="515F77C8" w14:textId="77777777" w:rsidTr="002766C6">
        <w:tc>
          <w:tcPr>
            <w:tcW w:w="2701" w:type="dxa"/>
            <w:tcBorders>
              <w:top w:val="single" w:sz="8" w:space="0" w:color="4F81BD"/>
              <w:left w:val="single" w:sz="8" w:space="0" w:color="4F81BD"/>
              <w:bottom w:val="single" w:sz="8" w:space="0" w:color="4F81BD"/>
            </w:tcBorders>
            <w:shd w:val="clear" w:color="auto" w:fill="auto"/>
            <w:hideMark/>
          </w:tcPr>
          <w:p w14:paraId="498D2798" w14:textId="77777777" w:rsidR="001F606E" w:rsidRPr="001F606E" w:rsidRDefault="001F606E" w:rsidP="001F606E">
            <w:pPr>
              <w:spacing w:after="0"/>
              <w:rPr>
                <w:b/>
                <w:bCs/>
              </w:rPr>
            </w:pPr>
            <w:r w:rsidRPr="001F606E">
              <w:rPr>
                <w:b/>
                <w:bCs/>
              </w:rPr>
              <w:t>Stabilita</w:t>
            </w:r>
          </w:p>
        </w:tc>
        <w:tc>
          <w:tcPr>
            <w:tcW w:w="6541" w:type="dxa"/>
            <w:tcBorders>
              <w:top w:val="single" w:sz="8" w:space="0" w:color="4F81BD"/>
              <w:bottom w:val="single" w:sz="8" w:space="0" w:color="4F81BD"/>
              <w:right w:val="single" w:sz="8" w:space="0" w:color="4F81BD"/>
            </w:tcBorders>
            <w:shd w:val="clear" w:color="auto" w:fill="auto"/>
            <w:hideMark/>
          </w:tcPr>
          <w:p w14:paraId="4734D86C" w14:textId="77777777" w:rsidR="001F606E" w:rsidRPr="001F606E" w:rsidRDefault="001F606E" w:rsidP="001F606E">
            <w:pPr>
              <w:spacing w:after="0"/>
            </w:pPr>
            <w:r w:rsidRPr="001F606E">
              <w:t>nátěry lze uchovávat až 10 let</w:t>
            </w:r>
          </w:p>
        </w:tc>
      </w:tr>
    </w:tbl>
    <w:p w14:paraId="7E12175B" w14:textId="77777777" w:rsidR="001F606E" w:rsidRPr="001F606E" w:rsidRDefault="001F606E" w:rsidP="001F606E">
      <w:pPr>
        <w:spacing w:after="0"/>
      </w:pPr>
    </w:p>
    <w:tbl>
      <w:tblPr>
        <w:tblW w:w="4900" w:type="pct"/>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2917"/>
        <w:gridCol w:w="7065"/>
      </w:tblGrid>
      <w:tr w:rsidR="001F606E" w:rsidRPr="001F606E" w14:paraId="3793BFD4" w14:textId="77777777" w:rsidTr="002766C6">
        <w:tc>
          <w:tcPr>
            <w:tcW w:w="9102" w:type="dxa"/>
            <w:gridSpan w:val="2"/>
            <w:shd w:val="clear" w:color="auto" w:fill="4F81BD"/>
            <w:hideMark/>
          </w:tcPr>
          <w:p w14:paraId="7E2DA159" w14:textId="77777777" w:rsidR="001F606E" w:rsidRPr="001F606E" w:rsidRDefault="001F606E" w:rsidP="001F606E">
            <w:pPr>
              <w:spacing w:after="0"/>
              <w:rPr>
                <w:b/>
                <w:bCs/>
              </w:rPr>
            </w:pPr>
            <w:r w:rsidRPr="001F606E">
              <w:rPr>
                <w:b/>
                <w:bCs/>
              </w:rPr>
              <w:t>Diferenciální rozpočet nátěru periferní krve</w:t>
            </w:r>
          </w:p>
        </w:tc>
      </w:tr>
      <w:tr w:rsidR="001F606E" w:rsidRPr="001F606E" w14:paraId="4BD7FFF3" w14:textId="77777777" w:rsidTr="002766C6">
        <w:tc>
          <w:tcPr>
            <w:tcW w:w="2660" w:type="dxa"/>
            <w:tcBorders>
              <w:top w:val="single" w:sz="8" w:space="0" w:color="4F81BD"/>
              <w:left w:val="single" w:sz="8" w:space="0" w:color="4F81BD"/>
              <w:bottom w:val="single" w:sz="8" w:space="0" w:color="4F81BD"/>
            </w:tcBorders>
            <w:shd w:val="clear" w:color="auto" w:fill="auto"/>
            <w:hideMark/>
          </w:tcPr>
          <w:p w14:paraId="3A330274" w14:textId="77777777" w:rsidR="001F606E" w:rsidRPr="001F606E" w:rsidRDefault="001F606E" w:rsidP="001F606E">
            <w:pPr>
              <w:spacing w:after="0"/>
              <w:rPr>
                <w:b/>
                <w:bCs/>
              </w:rPr>
            </w:pPr>
            <w:r w:rsidRPr="001F606E">
              <w:rPr>
                <w:b/>
                <w:bCs/>
              </w:rPr>
              <w:t>Biologický materiál</w:t>
            </w:r>
          </w:p>
        </w:tc>
        <w:tc>
          <w:tcPr>
            <w:tcW w:w="6442" w:type="dxa"/>
            <w:tcBorders>
              <w:top w:val="single" w:sz="8" w:space="0" w:color="4F81BD"/>
              <w:bottom w:val="single" w:sz="8" w:space="0" w:color="4F81BD"/>
              <w:right w:val="single" w:sz="8" w:space="0" w:color="4F81BD"/>
            </w:tcBorders>
            <w:shd w:val="clear" w:color="auto" w:fill="auto"/>
          </w:tcPr>
          <w:p w14:paraId="51F1FF32" w14:textId="77777777" w:rsidR="001F606E" w:rsidRPr="001F606E" w:rsidRDefault="001F606E" w:rsidP="001F606E">
            <w:pPr>
              <w:spacing w:after="0"/>
            </w:pPr>
            <w:r w:rsidRPr="001F606E">
              <w:t>Periferní krev</w:t>
            </w:r>
          </w:p>
        </w:tc>
      </w:tr>
      <w:tr w:rsidR="001F606E" w:rsidRPr="001F606E" w14:paraId="54FD9800" w14:textId="77777777" w:rsidTr="002766C6">
        <w:tc>
          <w:tcPr>
            <w:tcW w:w="2660" w:type="dxa"/>
            <w:shd w:val="clear" w:color="auto" w:fill="auto"/>
            <w:hideMark/>
          </w:tcPr>
          <w:p w14:paraId="3882DE80" w14:textId="77777777" w:rsidR="001F606E" w:rsidRPr="001F606E" w:rsidRDefault="001F606E" w:rsidP="001F606E">
            <w:pPr>
              <w:spacing w:after="0"/>
              <w:rPr>
                <w:b/>
                <w:bCs/>
              </w:rPr>
            </w:pPr>
            <w:r w:rsidRPr="001F606E">
              <w:rPr>
                <w:b/>
                <w:bCs/>
              </w:rPr>
              <w:t>Typ zkumavky např.</w:t>
            </w:r>
          </w:p>
        </w:tc>
        <w:tc>
          <w:tcPr>
            <w:tcW w:w="6442" w:type="dxa"/>
            <w:shd w:val="clear" w:color="auto" w:fill="auto"/>
          </w:tcPr>
          <w:p w14:paraId="0F9EAA72" w14:textId="77777777" w:rsidR="001F606E" w:rsidRPr="001F606E" w:rsidRDefault="001F606E" w:rsidP="001F606E">
            <w:pPr>
              <w:spacing w:after="0"/>
            </w:pPr>
            <w:r w:rsidRPr="001F606E">
              <w:t>nátěry na sklíčku</w:t>
            </w:r>
          </w:p>
        </w:tc>
      </w:tr>
      <w:tr w:rsidR="001F606E" w:rsidRPr="001F606E" w14:paraId="7EB9E589" w14:textId="77777777" w:rsidTr="002766C6">
        <w:tc>
          <w:tcPr>
            <w:tcW w:w="2660" w:type="dxa"/>
            <w:tcBorders>
              <w:top w:val="single" w:sz="8" w:space="0" w:color="4F81BD"/>
              <w:left w:val="single" w:sz="8" w:space="0" w:color="4F81BD"/>
              <w:bottom w:val="single" w:sz="8" w:space="0" w:color="4F81BD"/>
            </w:tcBorders>
            <w:shd w:val="clear" w:color="auto" w:fill="auto"/>
          </w:tcPr>
          <w:p w14:paraId="1FBD27DF" w14:textId="77777777" w:rsidR="001F606E" w:rsidRPr="001F606E" w:rsidRDefault="001F606E" w:rsidP="001F606E">
            <w:pPr>
              <w:spacing w:after="0"/>
              <w:rPr>
                <w:b/>
                <w:bCs/>
              </w:rPr>
            </w:pPr>
            <w:r w:rsidRPr="001F606E">
              <w:rPr>
                <w:b/>
                <w:bCs/>
              </w:rPr>
              <w:t>Transport</w:t>
            </w:r>
          </w:p>
        </w:tc>
        <w:tc>
          <w:tcPr>
            <w:tcW w:w="6442" w:type="dxa"/>
            <w:tcBorders>
              <w:top w:val="single" w:sz="8" w:space="0" w:color="4F81BD"/>
              <w:bottom w:val="single" w:sz="8" w:space="0" w:color="4F81BD"/>
              <w:right w:val="single" w:sz="8" w:space="0" w:color="4F81BD"/>
            </w:tcBorders>
            <w:shd w:val="clear" w:color="auto" w:fill="auto"/>
          </w:tcPr>
          <w:p w14:paraId="36AF50C2" w14:textId="77777777" w:rsidR="001F606E" w:rsidRPr="001F606E" w:rsidRDefault="001F606E" w:rsidP="001F606E">
            <w:pPr>
              <w:spacing w:after="0"/>
            </w:pPr>
            <w:r w:rsidRPr="001F606E">
              <w:t xml:space="preserve">není zapotřebí zvláštních opatření pro transport v transportních krabičkách </w:t>
            </w:r>
          </w:p>
        </w:tc>
      </w:tr>
      <w:tr w:rsidR="001F606E" w:rsidRPr="001F606E" w14:paraId="7517F348" w14:textId="77777777" w:rsidTr="002766C6">
        <w:tc>
          <w:tcPr>
            <w:tcW w:w="2660" w:type="dxa"/>
            <w:shd w:val="clear" w:color="auto" w:fill="auto"/>
            <w:hideMark/>
          </w:tcPr>
          <w:p w14:paraId="3CA7A86A" w14:textId="77777777" w:rsidR="001F606E" w:rsidRPr="001F606E" w:rsidRDefault="001F606E" w:rsidP="001F606E">
            <w:pPr>
              <w:spacing w:after="0"/>
              <w:rPr>
                <w:b/>
                <w:bCs/>
              </w:rPr>
            </w:pPr>
            <w:r w:rsidRPr="001F606E">
              <w:rPr>
                <w:b/>
                <w:bCs/>
              </w:rPr>
              <w:t>Doba odezvy</w:t>
            </w:r>
          </w:p>
        </w:tc>
        <w:tc>
          <w:tcPr>
            <w:tcW w:w="6442" w:type="dxa"/>
            <w:shd w:val="clear" w:color="auto" w:fill="auto"/>
          </w:tcPr>
          <w:p w14:paraId="06F4B6DD" w14:textId="77777777" w:rsidR="001F606E" w:rsidRPr="001F606E" w:rsidRDefault="001F606E" w:rsidP="001F606E">
            <w:pPr>
              <w:spacing w:after="0"/>
            </w:pPr>
            <w:r w:rsidRPr="001F606E">
              <w:t>1 týden</w:t>
            </w:r>
          </w:p>
        </w:tc>
      </w:tr>
      <w:tr w:rsidR="001F606E" w:rsidRPr="001F606E" w14:paraId="2FB3DBD0" w14:textId="77777777" w:rsidTr="002766C6">
        <w:tc>
          <w:tcPr>
            <w:tcW w:w="2660" w:type="dxa"/>
            <w:tcBorders>
              <w:top w:val="single" w:sz="8" w:space="0" w:color="4F81BD"/>
              <w:left w:val="single" w:sz="8" w:space="0" w:color="4F81BD"/>
              <w:bottom w:val="single" w:sz="8" w:space="0" w:color="4F81BD"/>
            </w:tcBorders>
            <w:shd w:val="clear" w:color="auto" w:fill="auto"/>
            <w:hideMark/>
          </w:tcPr>
          <w:p w14:paraId="32DCF76F" w14:textId="77777777" w:rsidR="001F606E" w:rsidRPr="001F606E" w:rsidRDefault="001F606E" w:rsidP="001F606E">
            <w:pPr>
              <w:spacing w:after="0"/>
              <w:rPr>
                <w:b/>
                <w:bCs/>
              </w:rPr>
            </w:pPr>
            <w:r w:rsidRPr="001F606E">
              <w:rPr>
                <w:b/>
                <w:bCs/>
              </w:rPr>
              <w:t>Referenční meze</w:t>
            </w:r>
          </w:p>
        </w:tc>
        <w:tc>
          <w:tcPr>
            <w:tcW w:w="6442" w:type="dxa"/>
            <w:tcBorders>
              <w:top w:val="single" w:sz="8" w:space="0" w:color="4F81BD"/>
              <w:bottom w:val="single" w:sz="8" w:space="0" w:color="4F81BD"/>
              <w:right w:val="single" w:sz="8" w:space="0" w:color="4F81BD"/>
            </w:tcBorders>
            <w:shd w:val="clear" w:color="auto" w:fill="auto"/>
          </w:tcPr>
          <w:p w14:paraId="620D34EA" w14:textId="77777777" w:rsidR="001F606E" w:rsidRPr="001F606E" w:rsidRDefault="001F606E" w:rsidP="001F606E">
            <w:pPr>
              <w:spacing w:after="0"/>
            </w:pPr>
            <w:r w:rsidRPr="001F606E">
              <w:t>popis</w:t>
            </w:r>
          </w:p>
        </w:tc>
      </w:tr>
      <w:tr w:rsidR="001F606E" w:rsidRPr="001F606E" w14:paraId="21B700EB" w14:textId="77777777" w:rsidTr="002766C6">
        <w:tc>
          <w:tcPr>
            <w:tcW w:w="2660" w:type="dxa"/>
            <w:shd w:val="clear" w:color="auto" w:fill="auto"/>
            <w:hideMark/>
          </w:tcPr>
          <w:p w14:paraId="22047622" w14:textId="77777777" w:rsidR="001F606E" w:rsidRPr="001F606E" w:rsidRDefault="001F606E" w:rsidP="001F606E">
            <w:pPr>
              <w:spacing w:after="0"/>
              <w:rPr>
                <w:b/>
                <w:bCs/>
              </w:rPr>
            </w:pPr>
            <w:r w:rsidRPr="001F606E">
              <w:rPr>
                <w:b/>
                <w:bCs/>
              </w:rPr>
              <w:t>Použitá metoda</w:t>
            </w:r>
          </w:p>
        </w:tc>
        <w:tc>
          <w:tcPr>
            <w:tcW w:w="6442" w:type="dxa"/>
            <w:shd w:val="clear" w:color="auto" w:fill="auto"/>
          </w:tcPr>
          <w:p w14:paraId="2034B957" w14:textId="77777777" w:rsidR="001F606E" w:rsidRPr="001F606E" w:rsidRDefault="001F606E" w:rsidP="001F606E">
            <w:pPr>
              <w:spacing w:after="0"/>
            </w:pPr>
            <w:r w:rsidRPr="001F606E">
              <w:t>panoptikální barvení, diferenciální rozpočet</w:t>
            </w:r>
          </w:p>
        </w:tc>
      </w:tr>
      <w:tr w:rsidR="001F606E" w:rsidRPr="001F606E" w14:paraId="7C356628" w14:textId="77777777" w:rsidTr="002766C6">
        <w:tc>
          <w:tcPr>
            <w:tcW w:w="2660" w:type="dxa"/>
            <w:tcBorders>
              <w:top w:val="single" w:sz="8" w:space="0" w:color="4F81BD"/>
              <w:left w:val="single" w:sz="8" w:space="0" w:color="4F81BD"/>
              <w:bottom w:val="single" w:sz="8" w:space="0" w:color="4F81BD"/>
            </w:tcBorders>
            <w:shd w:val="clear" w:color="auto" w:fill="auto"/>
            <w:hideMark/>
          </w:tcPr>
          <w:p w14:paraId="04AB07B3" w14:textId="77777777" w:rsidR="001F606E" w:rsidRPr="001F606E" w:rsidRDefault="001F606E" w:rsidP="001F606E">
            <w:pPr>
              <w:spacing w:after="0"/>
              <w:rPr>
                <w:b/>
                <w:bCs/>
              </w:rPr>
            </w:pPr>
            <w:r w:rsidRPr="001F606E">
              <w:rPr>
                <w:b/>
                <w:bCs/>
              </w:rPr>
              <w:t>SOP</w:t>
            </w:r>
          </w:p>
        </w:tc>
        <w:tc>
          <w:tcPr>
            <w:tcW w:w="6442" w:type="dxa"/>
            <w:tcBorders>
              <w:top w:val="single" w:sz="8" w:space="0" w:color="4F81BD"/>
              <w:bottom w:val="single" w:sz="8" w:space="0" w:color="4F81BD"/>
              <w:right w:val="single" w:sz="8" w:space="0" w:color="4F81BD"/>
            </w:tcBorders>
            <w:shd w:val="clear" w:color="auto" w:fill="auto"/>
            <w:hideMark/>
          </w:tcPr>
          <w:p w14:paraId="305306B7" w14:textId="77777777" w:rsidR="001F606E" w:rsidRPr="001F606E" w:rsidRDefault="001F606E" w:rsidP="001F606E">
            <w:pPr>
              <w:spacing w:after="0"/>
              <w:rPr>
                <w:b/>
              </w:rPr>
            </w:pPr>
            <w:r w:rsidRPr="001F606E">
              <w:rPr>
                <w:b/>
                <w:lang w:val="x-none"/>
              </w:rPr>
              <w:t>SOP-I.IK-LAB-0</w:t>
            </w:r>
            <w:r w:rsidRPr="001F606E">
              <w:rPr>
                <w:b/>
              </w:rPr>
              <w:t>2</w:t>
            </w:r>
          </w:p>
        </w:tc>
      </w:tr>
      <w:tr w:rsidR="001F606E" w:rsidRPr="001F606E" w14:paraId="4E5A3AC0" w14:textId="77777777" w:rsidTr="002766C6">
        <w:tc>
          <w:tcPr>
            <w:tcW w:w="2660" w:type="dxa"/>
            <w:shd w:val="clear" w:color="auto" w:fill="auto"/>
            <w:hideMark/>
          </w:tcPr>
          <w:p w14:paraId="279CF7E8" w14:textId="77777777" w:rsidR="001F606E" w:rsidRPr="001F606E" w:rsidRDefault="001F606E" w:rsidP="001F606E">
            <w:pPr>
              <w:spacing w:after="0"/>
              <w:rPr>
                <w:b/>
                <w:bCs/>
              </w:rPr>
            </w:pPr>
            <w:r w:rsidRPr="001F606E">
              <w:rPr>
                <w:b/>
                <w:bCs/>
              </w:rPr>
              <w:t>Stabilita</w:t>
            </w:r>
          </w:p>
        </w:tc>
        <w:tc>
          <w:tcPr>
            <w:tcW w:w="6442" w:type="dxa"/>
            <w:shd w:val="clear" w:color="auto" w:fill="auto"/>
            <w:hideMark/>
          </w:tcPr>
          <w:p w14:paraId="4BDF3DFF" w14:textId="77777777" w:rsidR="001F606E" w:rsidRPr="001F606E" w:rsidRDefault="001F606E" w:rsidP="001F606E">
            <w:pPr>
              <w:spacing w:after="0"/>
            </w:pPr>
            <w:r w:rsidRPr="001F606E">
              <w:t>nátěry lze uchovávat až 10 let</w:t>
            </w:r>
          </w:p>
        </w:tc>
      </w:tr>
    </w:tbl>
    <w:p w14:paraId="768CACCA" w14:textId="77777777" w:rsidR="001F606E" w:rsidRPr="001F606E" w:rsidRDefault="001F606E" w:rsidP="001F606E">
      <w:pPr>
        <w:spacing w:after="0"/>
      </w:pPr>
    </w:p>
    <w:tbl>
      <w:tblPr>
        <w:tblW w:w="4900" w:type="pct"/>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2917"/>
        <w:gridCol w:w="7065"/>
      </w:tblGrid>
      <w:tr w:rsidR="001F606E" w:rsidRPr="001F606E" w14:paraId="2A76FE95" w14:textId="77777777" w:rsidTr="002766C6">
        <w:tc>
          <w:tcPr>
            <w:tcW w:w="9102" w:type="dxa"/>
            <w:gridSpan w:val="2"/>
            <w:shd w:val="clear" w:color="auto" w:fill="4F81BD"/>
            <w:hideMark/>
          </w:tcPr>
          <w:p w14:paraId="0DCDC7CF" w14:textId="77777777" w:rsidR="001F606E" w:rsidRPr="001F606E" w:rsidRDefault="001F606E" w:rsidP="001F606E">
            <w:pPr>
              <w:spacing w:after="0"/>
              <w:rPr>
                <w:b/>
                <w:bCs/>
              </w:rPr>
            </w:pPr>
            <w:r w:rsidRPr="001F606E">
              <w:rPr>
                <w:b/>
                <w:bCs/>
              </w:rPr>
              <w:t xml:space="preserve">Stanovení volného železa </w:t>
            </w:r>
          </w:p>
        </w:tc>
      </w:tr>
      <w:tr w:rsidR="001F606E" w:rsidRPr="001F606E" w14:paraId="68B12830" w14:textId="77777777" w:rsidTr="002766C6">
        <w:tc>
          <w:tcPr>
            <w:tcW w:w="2660" w:type="dxa"/>
            <w:tcBorders>
              <w:top w:val="single" w:sz="8" w:space="0" w:color="4F81BD"/>
              <w:left w:val="single" w:sz="8" w:space="0" w:color="4F81BD"/>
              <w:bottom w:val="single" w:sz="8" w:space="0" w:color="4F81BD"/>
            </w:tcBorders>
            <w:shd w:val="clear" w:color="auto" w:fill="auto"/>
            <w:hideMark/>
          </w:tcPr>
          <w:p w14:paraId="32115E51" w14:textId="77777777" w:rsidR="001F606E" w:rsidRPr="001F606E" w:rsidRDefault="001F606E" w:rsidP="001F606E">
            <w:pPr>
              <w:spacing w:after="0"/>
              <w:rPr>
                <w:b/>
                <w:bCs/>
              </w:rPr>
            </w:pPr>
            <w:r w:rsidRPr="001F606E">
              <w:rPr>
                <w:b/>
                <w:bCs/>
              </w:rPr>
              <w:t>Biologický materiál</w:t>
            </w:r>
          </w:p>
        </w:tc>
        <w:tc>
          <w:tcPr>
            <w:tcW w:w="6442" w:type="dxa"/>
            <w:tcBorders>
              <w:top w:val="single" w:sz="8" w:space="0" w:color="4F81BD"/>
              <w:bottom w:val="single" w:sz="8" w:space="0" w:color="4F81BD"/>
              <w:right w:val="single" w:sz="8" w:space="0" w:color="4F81BD"/>
            </w:tcBorders>
            <w:shd w:val="clear" w:color="auto" w:fill="auto"/>
          </w:tcPr>
          <w:p w14:paraId="5F5C0824" w14:textId="77777777" w:rsidR="001F606E" w:rsidRPr="001F606E" w:rsidRDefault="001F606E" w:rsidP="001F606E">
            <w:pPr>
              <w:spacing w:after="0"/>
            </w:pPr>
            <w:r w:rsidRPr="001F606E">
              <w:t>Periferní krev, kostní dřeň, punktát výpotku</w:t>
            </w:r>
          </w:p>
        </w:tc>
      </w:tr>
      <w:tr w:rsidR="001F606E" w:rsidRPr="001F606E" w14:paraId="17CCE9CA" w14:textId="77777777" w:rsidTr="002766C6">
        <w:tc>
          <w:tcPr>
            <w:tcW w:w="2660" w:type="dxa"/>
            <w:shd w:val="clear" w:color="auto" w:fill="auto"/>
            <w:hideMark/>
          </w:tcPr>
          <w:p w14:paraId="6F5FB4D8" w14:textId="77777777" w:rsidR="001F606E" w:rsidRPr="001F606E" w:rsidRDefault="001F606E" w:rsidP="001F606E">
            <w:pPr>
              <w:spacing w:after="0"/>
              <w:rPr>
                <w:b/>
                <w:bCs/>
              </w:rPr>
            </w:pPr>
            <w:r w:rsidRPr="001F606E">
              <w:rPr>
                <w:b/>
                <w:bCs/>
              </w:rPr>
              <w:t>Typ zkumavky např.</w:t>
            </w:r>
          </w:p>
        </w:tc>
        <w:tc>
          <w:tcPr>
            <w:tcW w:w="6442" w:type="dxa"/>
            <w:shd w:val="clear" w:color="auto" w:fill="auto"/>
          </w:tcPr>
          <w:p w14:paraId="45A9A287" w14:textId="77777777" w:rsidR="001F606E" w:rsidRPr="001F606E" w:rsidRDefault="001F606E" w:rsidP="001F606E">
            <w:pPr>
              <w:spacing w:after="0"/>
            </w:pPr>
            <w:r w:rsidRPr="001F606E">
              <w:t>K</w:t>
            </w:r>
            <w:r w:rsidRPr="001F606E">
              <w:rPr>
                <w:vertAlign w:val="subscript"/>
              </w:rPr>
              <w:t>3</w:t>
            </w:r>
            <w:r w:rsidRPr="001F606E">
              <w:t xml:space="preserve">EDTA </w:t>
            </w:r>
            <w:proofErr w:type="spellStart"/>
            <w:r w:rsidRPr="001F606E">
              <w:t>Vacutainer</w:t>
            </w:r>
            <w:proofErr w:type="spellEnd"/>
          </w:p>
        </w:tc>
      </w:tr>
      <w:tr w:rsidR="001F606E" w:rsidRPr="001F606E" w14:paraId="03CF283B" w14:textId="77777777" w:rsidTr="002766C6">
        <w:tc>
          <w:tcPr>
            <w:tcW w:w="2660" w:type="dxa"/>
            <w:tcBorders>
              <w:top w:val="single" w:sz="8" w:space="0" w:color="4F81BD"/>
              <w:left w:val="single" w:sz="8" w:space="0" w:color="4F81BD"/>
              <w:bottom w:val="single" w:sz="8" w:space="0" w:color="4F81BD"/>
            </w:tcBorders>
            <w:shd w:val="clear" w:color="auto" w:fill="auto"/>
          </w:tcPr>
          <w:p w14:paraId="2B31AE92" w14:textId="77777777" w:rsidR="001F606E" w:rsidRPr="001F606E" w:rsidRDefault="001F606E" w:rsidP="001F606E">
            <w:pPr>
              <w:spacing w:after="0"/>
              <w:rPr>
                <w:b/>
                <w:bCs/>
              </w:rPr>
            </w:pPr>
            <w:r w:rsidRPr="001F606E">
              <w:rPr>
                <w:b/>
                <w:bCs/>
              </w:rPr>
              <w:t>Transport</w:t>
            </w:r>
          </w:p>
        </w:tc>
        <w:tc>
          <w:tcPr>
            <w:tcW w:w="6442" w:type="dxa"/>
            <w:tcBorders>
              <w:top w:val="single" w:sz="8" w:space="0" w:color="4F81BD"/>
              <w:bottom w:val="single" w:sz="8" w:space="0" w:color="4F81BD"/>
              <w:right w:val="single" w:sz="8" w:space="0" w:color="4F81BD"/>
            </w:tcBorders>
            <w:shd w:val="clear" w:color="auto" w:fill="auto"/>
          </w:tcPr>
          <w:p w14:paraId="2C02D5C1" w14:textId="77777777" w:rsidR="001F606E" w:rsidRPr="001F606E" w:rsidRDefault="001F606E" w:rsidP="001F606E">
            <w:pPr>
              <w:spacing w:after="0"/>
            </w:pPr>
            <w:r w:rsidRPr="001F606E">
              <w:t>není zapotřebí zvláštních opatření pro transport, vzorek se pouze nesmí vystavit zahřátí (např. vystavení slunci apod.)</w:t>
            </w:r>
          </w:p>
        </w:tc>
      </w:tr>
      <w:tr w:rsidR="001F606E" w:rsidRPr="001F606E" w14:paraId="02D4F1D1" w14:textId="77777777" w:rsidTr="002766C6">
        <w:tc>
          <w:tcPr>
            <w:tcW w:w="2660" w:type="dxa"/>
            <w:shd w:val="clear" w:color="auto" w:fill="auto"/>
            <w:hideMark/>
          </w:tcPr>
          <w:p w14:paraId="3D470E1D" w14:textId="77777777" w:rsidR="001F606E" w:rsidRPr="001F606E" w:rsidRDefault="001F606E" w:rsidP="001F606E">
            <w:pPr>
              <w:spacing w:after="0"/>
              <w:rPr>
                <w:b/>
                <w:bCs/>
              </w:rPr>
            </w:pPr>
            <w:r w:rsidRPr="001F606E">
              <w:rPr>
                <w:b/>
                <w:bCs/>
              </w:rPr>
              <w:t>Doba odezvy</w:t>
            </w:r>
          </w:p>
        </w:tc>
        <w:tc>
          <w:tcPr>
            <w:tcW w:w="6442" w:type="dxa"/>
            <w:shd w:val="clear" w:color="auto" w:fill="auto"/>
          </w:tcPr>
          <w:p w14:paraId="69F54E97" w14:textId="77777777" w:rsidR="001F606E" w:rsidRPr="001F606E" w:rsidRDefault="001F606E" w:rsidP="001F606E">
            <w:pPr>
              <w:spacing w:after="0"/>
            </w:pPr>
            <w:r w:rsidRPr="001F606E">
              <w:t>1 týden</w:t>
            </w:r>
          </w:p>
        </w:tc>
      </w:tr>
      <w:tr w:rsidR="001F606E" w:rsidRPr="001F606E" w14:paraId="33D8EFB4" w14:textId="77777777" w:rsidTr="002766C6">
        <w:tc>
          <w:tcPr>
            <w:tcW w:w="2660" w:type="dxa"/>
            <w:tcBorders>
              <w:top w:val="single" w:sz="8" w:space="0" w:color="4F81BD"/>
              <w:left w:val="single" w:sz="8" w:space="0" w:color="4F81BD"/>
              <w:bottom w:val="single" w:sz="8" w:space="0" w:color="4F81BD"/>
            </w:tcBorders>
            <w:shd w:val="clear" w:color="auto" w:fill="auto"/>
            <w:hideMark/>
          </w:tcPr>
          <w:p w14:paraId="3E4D952D" w14:textId="77777777" w:rsidR="001F606E" w:rsidRPr="001F606E" w:rsidRDefault="001F606E" w:rsidP="001F606E">
            <w:pPr>
              <w:spacing w:after="0"/>
              <w:rPr>
                <w:b/>
                <w:bCs/>
              </w:rPr>
            </w:pPr>
            <w:r w:rsidRPr="001F606E">
              <w:rPr>
                <w:b/>
                <w:bCs/>
              </w:rPr>
              <w:t>SOP</w:t>
            </w:r>
          </w:p>
        </w:tc>
        <w:tc>
          <w:tcPr>
            <w:tcW w:w="6442" w:type="dxa"/>
            <w:tcBorders>
              <w:top w:val="single" w:sz="8" w:space="0" w:color="4F81BD"/>
              <w:bottom w:val="single" w:sz="8" w:space="0" w:color="4F81BD"/>
              <w:right w:val="single" w:sz="8" w:space="0" w:color="4F81BD"/>
            </w:tcBorders>
            <w:shd w:val="clear" w:color="auto" w:fill="auto"/>
            <w:hideMark/>
          </w:tcPr>
          <w:p w14:paraId="4160A64F" w14:textId="77777777" w:rsidR="001F606E" w:rsidRPr="001F606E" w:rsidRDefault="001F606E" w:rsidP="001F606E">
            <w:pPr>
              <w:spacing w:after="0"/>
            </w:pPr>
            <w:r w:rsidRPr="001F606E">
              <w:rPr>
                <w:b/>
              </w:rPr>
              <w:t>PP-I.IK-LAB-03</w:t>
            </w:r>
          </w:p>
        </w:tc>
      </w:tr>
      <w:tr w:rsidR="001F606E" w:rsidRPr="001F606E" w14:paraId="16FDFC27" w14:textId="77777777" w:rsidTr="002766C6">
        <w:tc>
          <w:tcPr>
            <w:tcW w:w="2660" w:type="dxa"/>
            <w:shd w:val="clear" w:color="auto" w:fill="auto"/>
          </w:tcPr>
          <w:p w14:paraId="24709F6A" w14:textId="77777777" w:rsidR="001F606E" w:rsidRPr="001F606E" w:rsidRDefault="001F606E" w:rsidP="001F606E">
            <w:pPr>
              <w:spacing w:after="0"/>
              <w:rPr>
                <w:b/>
                <w:bCs/>
              </w:rPr>
            </w:pPr>
            <w:r w:rsidRPr="001F606E">
              <w:rPr>
                <w:b/>
                <w:bCs/>
              </w:rPr>
              <w:t>Stabilita</w:t>
            </w:r>
          </w:p>
        </w:tc>
        <w:tc>
          <w:tcPr>
            <w:tcW w:w="6442" w:type="dxa"/>
            <w:shd w:val="clear" w:color="auto" w:fill="auto"/>
          </w:tcPr>
          <w:p w14:paraId="0FA062E1" w14:textId="77777777" w:rsidR="001F606E" w:rsidRPr="001F606E" w:rsidRDefault="001F606E" w:rsidP="001F606E">
            <w:pPr>
              <w:spacing w:after="0"/>
            </w:pPr>
            <w:r w:rsidRPr="001F606E">
              <w:t>nátěry lze uchovávat až 10 let</w:t>
            </w:r>
          </w:p>
        </w:tc>
      </w:tr>
    </w:tbl>
    <w:p w14:paraId="0710BA2D" w14:textId="77777777" w:rsidR="001F606E" w:rsidRPr="001F606E" w:rsidRDefault="001F606E" w:rsidP="001F606E">
      <w:pPr>
        <w:spacing w:after="0"/>
      </w:pPr>
    </w:p>
    <w:tbl>
      <w:tblPr>
        <w:tblW w:w="4894" w:type="pct"/>
        <w:tblInd w:w="1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2917"/>
        <w:gridCol w:w="59"/>
        <w:gridCol w:w="7006"/>
        <w:gridCol w:w="8"/>
      </w:tblGrid>
      <w:tr w:rsidR="001F606E" w:rsidRPr="001F606E" w14:paraId="7DFDEB83" w14:textId="77777777" w:rsidTr="00E50D40">
        <w:trPr>
          <w:gridAfter w:val="1"/>
          <w:wAfter w:w="8" w:type="dxa"/>
        </w:trPr>
        <w:tc>
          <w:tcPr>
            <w:tcW w:w="2917" w:type="dxa"/>
            <w:tcBorders>
              <w:top w:val="single" w:sz="8" w:space="0" w:color="4F81BD"/>
              <w:left w:val="nil"/>
              <w:bottom w:val="nil"/>
              <w:right w:val="nil"/>
            </w:tcBorders>
            <w:shd w:val="clear" w:color="auto" w:fill="auto"/>
          </w:tcPr>
          <w:p w14:paraId="6A3B46D3" w14:textId="030EE114" w:rsidR="001F606E" w:rsidRPr="001F606E" w:rsidRDefault="001F606E" w:rsidP="001F606E">
            <w:pPr>
              <w:spacing w:after="0"/>
              <w:rPr>
                <w:b/>
                <w:bCs/>
              </w:rPr>
            </w:pPr>
          </w:p>
        </w:tc>
        <w:tc>
          <w:tcPr>
            <w:tcW w:w="7065" w:type="dxa"/>
            <w:gridSpan w:val="2"/>
            <w:tcBorders>
              <w:top w:val="single" w:sz="8" w:space="0" w:color="4F81BD"/>
              <w:left w:val="nil"/>
              <w:bottom w:val="nil"/>
              <w:right w:val="nil"/>
            </w:tcBorders>
            <w:shd w:val="clear" w:color="auto" w:fill="auto"/>
          </w:tcPr>
          <w:p w14:paraId="7F1905BC" w14:textId="77777777" w:rsidR="001F606E" w:rsidRPr="001F606E" w:rsidRDefault="001F606E" w:rsidP="001F606E">
            <w:pPr>
              <w:spacing w:after="0"/>
            </w:pPr>
          </w:p>
        </w:tc>
      </w:tr>
      <w:tr w:rsidR="001F606E" w:rsidRPr="001F606E" w14:paraId="016D4834" w14:textId="77777777" w:rsidTr="00E50D40">
        <w:trPr>
          <w:trHeight w:val="312"/>
        </w:trPr>
        <w:tc>
          <w:tcPr>
            <w:tcW w:w="9990" w:type="dxa"/>
            <w:gridSpan w:val="4"/>
            <w:shd w:val="clear" w:color="auto" w:fill="4F81BD"/>
          </w:tcPr>
          <w:p w14:paraId="1141084A" w14:textId="77777777" w:rsidR="001F606E" w:rsidRPr="001F606E" w:rsidRDefault="001F606E" w:rsidP="001F606E">
            <w:pPr>
              <w:spacing w:after="0"/>
              <w:rPr>
                <w:b/>
                <w:bCs/>
              </w:rPr>
            </w:pPr>
            <w:r w:rsidRPr="001F606E">
              <w:rPr>
                <w:b/>
                <w:bCs/>
              </w:rPr>
              <w:t>Vyšetření tumor specifických markerů B-lymfoidních malignit pomocí PCR.</w:t>
            </w:r>
          </w:p>
          <w:p w14:paraId="06E7B090" w14:textId="77777777" w:rsidR="001F606E" w:rsidRPr="001F606E" w:rsidRDefault="001F606E" w:rsidP="001F606E">
            <w:pPr>
              <w:spacing w:after="0"/>
              <w:rPr>
                <w:b/>
                <w:bCs/>
              </w:rPr>
            </w:pPr>
            <w:r w:rsidRPr="001F606E">
              <w:rPr>
                <w:b/>
                <w:bCs/>
              </w:rPr>
              <w:t>[</w:t>
            </w:r>
            <w:proofErr w:type="spellStart"/>
            <w:r w:rsidRPr="001F606E">
              <w:rPr>
                <w:b/>
                <w:bCs/>
              </w:rPr>
              <w:t>IgH</w:t>
            </w:r>
            <w:proofErr w:type="spellEnd"/>
            <w:r w:rsidRPr="001F606E">
              <w:rPr>
                <w:b/>
                <w:bCs/>
              </w:rPr>
              <w:t xml:space="preserve"> přestavba, </w:t>
            </w:r>
            <w:proofErr w:type="gramStart"/>
            <w:r w:rsidRPr="001F606E">
              <w:rPr>
                <w:b/>
                <w:bCs/>
              </w:rPr>
              <w:t>t(</w:t>
            </w:r>
            <w:proofErr w:type="gramEnd"/>
            <w:r w:rsidRPr="001F606E">
              <w:rPr>
                <w:b/>
                <w:bCs/>
              </w:rPr>
              <w:t>14;18), t(11;14)].</w:t>
            </w:r>
          </w:p>
        </w:tc>
      </w:tr>
      <w:tr w:rsidR="001F606E" w:rsidRPr="001F606E" w14:paraId="76ABCA6A" w14:textId="77777777" w:rsidTr="00E50D40">
        <w:tc>
          <w:tcPr>
            <w:tcW w:w="2976" w:type="dxa"/>
            <w:gridSpan w:val="2"/>
            <w:tcBorders>
              <w:top w:val="single" w:sz="8" w:space="0" w:color="4F81BD"/>
              <w:left w:val="single" w:sz="8" w:space="0" w:color="4F81BD"/>
              <w:bottom w:val="single" w:sz="8" w:space="0" w:color="4F81BD"/>
            </w:tcBorders>
            <w:shd w:val="clear" w:color="auto" w:fill="auto"/>
            <w:vAlign w:val="center"/>
            <w:hideMark/>
          </w:tcPr>
          <w:p w14:paraId="587795BB" w14:textId="77777777" w:rsidR="001F606E" w:rsidRPr="001F606E" w:rsidRDefault="001F606E" w:rsidP="001F606E">
            <w:pPr>
              <w:spacing w:after="0"/>
              <w:rPr>
                <w:b/>
                <w:bCs/>
              </w:rPr>
            </w:pPr>
            <w:r w:rsidRPr="001F606E">
              <w:rPr>
                <w:b/>
                <w:bCs/>
              </w:rPr>
              <w:t>Biologický materiál</w:t>
            </w:r>
          </w:p>
        </w:tc>
        <w:tc>
          <w:tcPr>
            <w:tcW w:w="7014" w:type="dxa"/>
            <w:gridSpan w:val="2"/>
            <w:tcBorders>
              <w:top w:val="single" w:sz="8" w:space="0" w:color="4F81BD"/>
              <w:bottom w:val="single" w:sz="8" w:space="0" w:color="4F81BD"/>
              <w:right w:val="single" w:sz="8" w:space="0" w:color="4F81BD"/>
            </w:tcBorders>
            <w:shd w:val="clear" w:color="auto" w:fill="auto"/>
            <w:vAlign w:val="center"/>
            <w:hideMark/>
          </w:tcPr>
          <w:p w14:paraId="7EB81287" w14:textId="77777777" w:rsidR="001F606E" w:rsidRPr="001F606E" w:rsidRDefault="001F606E" w:rsidP="001F606E">
            <w:pPr>
              <w:spacing w:after="0"/>
            </w:pPr>
            <w:r w:rsidRPr="001F606E">
              <w:t xml:space="preserve">kostní dřeň, periferní krev, jakákoliv tělesná tkáň  </w:t>
            </w:r>
          </w:p>
        </w:tc>
      </w:tr>
      <w:tr w:rsidR="001F606E" w:rsidRPr="001F606E" w14:paraId="4422CBB1" w14:textId="77777777" w:rsidTr="00E50D40">
        <w:tc>
          <w:tcPr>
            <w:tcW w:w="2976" w:type="dxa"/>
            <w:gridSpan w:val="2"/>
            <w:shd w:val="clear" w:color="auto" w:fill="auto"/>
            <w:vAlign w:val="center"/>
            <w:hideMark/>
          </w:tcPr>
          <w:p w14:paraId="37812AA3" w14:textId="77777777" w:rsidR="001F606E" w:rsidRPr="001F606E" w:rsidRDefault="001F606E" w:rsidP="001F606E">
            <w:pPr>
              <w:spacing w:after="0"/>
              <w:rPr>
                <w:b/>
                <w:bCs/>
              </w:rPr>
            </w:pPr>
            <w:r w:rsidRPr="001F606E">
              <w:rPr>
                <w:b/>
                <w:bCs/>
              </w:rPr>
              <w:t>Typ zkumavky např.</w:t>
            </w:r>
          </w:p>
        </w:tc>
        <w:tc>
          <w:tcPr>
            <w:tcW w:w="7014" w:type="dxa"/>
            <w:gridSpan w:val="2"/>
            <w:shd w:val="clear" w:color="auto" w:fill="auto"/>
            <w:vAlign w:val="center"/>
            <w:hideMark/>
          </w:tcPr>
          <w:p w14:paraId="714D78DE" w14:textId="77777777" w:rsidR="001F606E" w:rsidRPr="001F606E" w:rsidRDefault="001F606E" w:rsidP="00F40189">
            <w:pPr>
              <w:spacing w:after="0"/>
              <w:jc w:val="left"/>
            </w:pPr>
            <w:r w:rsidRPr="001F606E">
              <w:t xml:space="preserve">vzorek tkáně: </w:t>
            </w:r>
            <w:proofErr w:type="spellStart"/>
            <w:r w:rsidRPr="001F606E">
              <w:t>falkonka</w:t>
            </w:r>
            <w:proofErr w:type="spellEnd"/>
            <w:r w:rsidRPr="001F606E">
              <w:br/>
              <w:t>kostní dřeň, krev: (K</w:t>
            </w:r>
            <w:r w:rsidRPr="001F606E">
              <w:rPr>
                <w:vertAlign w:val="subscript"/>
              </w:rPr>
              <w:t>3</w:t>
            </w:r>
            <w:r w:rsidRPr="001F606E">
              <w:t xml:space="preserve">EDTA) </w:t>
            </w:r>
            <w:proofErr w:type="spellStart"/>
            <w:r w:rsidRPr="001F606E">
              <w:t>Vacutainer</w:t>
            </w:r>
            <w:proofErr w:type="spellEnd"/>
            <w:r w:rsidRPr="001F606E">
              <w:t xml:space="preserve"> (ne heparin)</w:t>
            </w:r>
          </w:p>
        </w:tc>
      </w:tr>
      <w:tr w:rsidR="001F606E" w:rsidRPr="001F606E" w14:paraId="105CF136" w14:textId="77777777" w:rsidTr="00E50D40">
        <w:tc>
          <w:tcPr>
            <w:tcW w:w="2976" w:type="dxa"/>
            <w:gridSpan w:val="2"/>
            <w:tcBorders>
              <w:top w:val="single" w:sz="8" w:space="0" w:color="4F81BD"/>
              <w:left w:val="single" w:sz="8" w:space="0" w:color="4F81BD"/>
              <w:bottom w:val="single" w:sz="8" w:space="0" w:color="4F81BD"/>
            </w:tcBorders>
            <w:shd w:val="clear" w:color="auto" w:fill="auto"/>
            <w:vAlign w:val="center"/>
          </w:tcPr>
          <w:p w14:paraId="05ED26A3" w14:textId="77777777" w:rsidR="001F606E" w:rsidRPr="001F606E" w:rsidRDefault="001F606E" w:rsidP="001F606E">
            <w:pPr>
              <w:spacing w:after="0"/>
              <w:rPr>
                <w:b/>
                <w:bCs/>
              </w:rPr>
            </w:pPr>
            <w:r w:rsidRPr="001F606E">
              <w:rPr>
                <w:b/>
                <w:bCs/>
              </w:rPr>
              <w:t>Transport</w:t>
            </w:r>
          </w:p>
        </w:tc>
        <w:tc>
          <w:tcPr>
            <w:tcW w:w="7014" w:type="dxa"/>
            <w:gridSpan w:val="2"/>
            <w:tcBorders>
              <w:top w:val="single" w:sz="8" w:space="0" w:color="4F81BD"/>
              <w:bottom w:val="single" w:sz="8" w:space="0" w:color="4F81BD"/>
              <w:right w:val="single" w:sz="8" w:space="0" w:color="4F81BD"/>
            </w:tcBorders>
            <w:shd w:val="clear" w:color="auto" w:fill="auto"/>
            <w:vAlign w:val="center"/>
          </w:tcPr>
          <w:p w14:paraId="75EFECD0" w14:textId="77777777" w:rsidR="001F606E" w:rsidRPr="001F606E" w:rsidRDefault="001F606E" w:rsidP="001F606E">
            <w:pPr>
              <w:spacing w:after="0"/>
            </w:pPr>
            <w:r w:rsidRPr="001F606E">
              <w:t>není zapotřebí zvláštních opatření pro transport, vzorek se pouze nesmí vystavit zahřátí (např. vystavení slunci apod.)</w:t>
            </w:r>
          </w:p>
        </w:tc>
      </w:tr>
      <w:tr w:rsidR="001F606E" w:rsidRPr="001F606E" w14:paraId="0170C5DF" w14:textId="77777777" w:rsidTr="00E50D40">
        <w:tc>
          <w:tcPr>
            <w:tcW w:w="2976" w:type="dxa"/>
            <w:gridSpan w:val="2"/>
            <w:shd w:val="clear" w:color="auto" w:fill="auto"/>
            <w:vAlign w:val="center"/>
            <w:hideMark/>
          </w:tcPr>
          <w:p w14:paraId="589E4BA7" w14:textId="77777777" w:rsidR="001F606E" w:rsidRPr="001F606E" w:rsidRDefault="001F606E" w:rsidP="001F606E">
            <w:pPr>
              <w:spacing w:after="0"/>
              <w:rPr>
                <w:b/>
                <w:bCs/>
              </w:rPr>
            </w:pPr>
            <w:r w:rsidRPr="001F606E">
              <w:rPr>
                <w:b/>
                <w:bCs/>
              </w:rPr>
              <w:t>Doba odezvy</w:t>
            </w:r>
          </w:p>
        </w:tc>
        <w:tc>
          <w:tcPr>
            <w:tcW w:w="7014" w:type="dxa"/>
            <w:gridSpan w:val="2"/>
            <w:shd w:val="clear" w:color="auto" w:fill="auto"/>
            <w:vAlign w:val="center"/>
            <w:hideMark/>
          </w:tcPr>
          <w:p w14:paraId="4BC937DC" w14:textId="77777777" w:rsidR="001F606E" w:rsidRPr="001F606E" w:rsidRDefault="001F606E" w:rsidP="001F606E">
            <w:pPr>
              <w:spacing w:after="0"/>
            </w:pPr>
            <w:proofErr w:type="gramStart"/>
            <w:r w:rsidRPr="001F606E">
              <w:t>2 – 3</w:t>
            </w:r>
            <w:proofErr w:type="gramEnd"/>
            <w:r w:rsidRPr="001F606E">
              <w:t xml:space="preserve"> týdny </w:t>
            </w:r>
          </w:p>
        </w:tc>
      </w:tr>
      <w:tr w:rsidR="001F606E" w:rsidRPr="001F606E" w14:paraId="36A5CC38" w14:textId="77777777" w:rsidTr="00E50D40">
        <w:tc>
          <w:tcPr>
            <w:tcW w:w="2976" w:type="dxa"/>
            <w:gridSpan w:val="2"/>
            <w:tcBorders>
              <w:top w:val="single" w:sz="8" w:space="0" w:color="4F81BD"/>
              <w:left w:val="single" w:sz="8" w:space="0" w:color="4F81BD"/>
              <w:bottom w:val="single" w:sz="8" w:space="0" w:color="4F81BD"/>
            </w:tcBorders>
            <w:shd w:val="clear" w:color="auto" w:fill="auto"/>
            <w:vAlign w:val="center"/>
            <w:hideMark/>
          </w:tcPr>
          <w:p w14:paraId="5E63B268" w14:textId="77777777" w:rsidR="001F606E" w:rsidRPr="001F606E" w:rsidRDefault="001F606E" w:rsidP="001F606E">
            <w:pPr>
              <w:spacing w:after="0"/>
              <w:rPr>
                <w:b/>
                <w:bCs/>
              </w:rPr>
            </w:pPr>
            <w:r w:rsidRPr="001F606E">
              <w:rPr>
                <w:b/>
                <w:bCs/>
              </w:rPr>
              <w:t>Referenční meze</w:t>
            </w:r>
          </w:p>
        </w:tc>
        <w:tc>
          <w:tcPr>
            <w:tcW w:w="7014" w:type="dxa"/>
            <w:gridSpan w:val="2"/>
            <w:tcBorders>
              <w:top w:val="single" w:sz="8" w:space="0" w:color="4F81BD"/>
              <w:bottom w:val="single" w:sz="8" w:space="0" w:color="4F81BD"/>
              <w:right w:val="single" w:sz="8" w:space="0" w:color="4F81BD"/>
            </w:tcBorders>
            <w:shd w:val="clear" w:color="auto" w:fill="auto"/>
            <w:vAlign w:val="center"/>
            <w:hideMark/>
          </w:tcPr>
          <w:p w14:paraId="31C03B0A" w14:textId="77777777" w:rsidR="001F606E" w:rsidRPr="001F606E" w:rsidRDefault="001F606E" w:rsidP="001F606E">
            <w:pPr>
              <w:spacing w:after="0"/>
            </w:pPr>
            <w:r w:rsidRPr="001F606E">
              <w:t xml:space="preserve">pozitivní/negativní </w:t>
            </w:r>
          </w:p>
        </w:tc>
      </w:tr>
      <w:tr w:rsidR="001F606E" w:rsidRPr="001F606E" w14:paraId="78AB5819" w14:textId="77777777" w:rsidTr="00E50D40">
        <w:tc>
          <w:tcPr>
            <w:tcW w:w="2976" w:type="dxa"/>
            <w:gridSpan w:val="2"/>
            <w:shd w:val="clear" w:color="auto" w:fill="auto"/>
            <w:vAlign w:val="center"/>
            <w:hideMark/>
          </w:tcPr>
          <w:p w14:paraId="1198552A" w14:textId="77777777" w:rsidR="001F606E" w:rsidRPr="001F606E" w:rsidRDefault="001F606E" w:rsidP="001F606E">
            <w:pPr>
              <w:spacing w:after="0"/>
              <w:rPr>
                <w:b/>
                <w:bCs/>
              </w:rPr>
            </w:pPr>
            <w:r w:rsidRPr="001F606E">
              <w:rPr>
                <w:b/>
                <w:bCs/>
              </w:rPr>
              <w:t>Použitá metoda</w:t>
            </w:r>
          </w:p>
        </w:tc>
        <w:tc>
          <w:tcPr>
            <w:tcW w:w="7014" w:type="dxa"/>
            <w:gridSpan w:val="2"/>
            <w:shd w:val="clear" w:color="auto" w:fill="auto"/>
            <w:vAlign w:val="center"/>
            <w:hideMark/>
          </w:tcPr>
          <w:p w14:paraId="1C07F76A" w14:textId="77777777" w:rsidR="001F606E" w:rsidRPr="001F606E" w:rsidRDefault="001F606E" w:rsidP="001F606E">
            <w:pPr>
              <w:spacing w:after="0"/>
            </w:pPr>
            <w:r w:rsidRPr="001F606E">
              <w:t xml:space="preserve">PCR </w:t>
            </w:r>
          </w:p>
        </w:tc>
      </w:tr>
      <w:tr w:rsidR="001F606E" w:rsidRPr="001F606E" w14:paraId="51D353A8" w14:textId="77777777" w:rsidTr="00E50D40">
        <w:tc>
          <w:tcPr>
            <w:tcW w:w="2976" w:type="dxa"/>
            <w:gridSpan w:val="2"/>
            <w:tcBorders>
              <w:top w:val="single" w:sz="8" w:space="0" w:color="4F81BD"/>
              <w:left w:val="single" w:sz="8" w:space="0" w:color="4F81BD"/>
              <w:bottom w:val="single" w:sz="8" w:space="0" w:color="4F81BD"/>
            </w:tcBorders>
            <w:shd w:val="clear" w:color="auto" w:fill="auto"/>
            <w:vAlign w:val="center"/>
            <w:hideMark/>
          </w:tcPr>
          <w:p w14:paraId="605FB8EE" w14:textId="77777777" w:rsidR="001F606E" w:rsidRPr="001F606E" w:rsidRDefault="001F606E" w:rsidP="001F606E">
            <w:pPr>
              <w:spacing w:after="0"/>
              <w:rPr>
                <w:b/>
                <w:bCs/>
              </w:rPr>
            </w:pPr>
            <w:r w:rsidRPr="001F606E">
              <w:rPr>
                <w:b/>
                <w:bCs/>
              </w:rPr>
              <w:t>SOP</w:t>
            </w:r>
          </w:p>
        </w:tc>
        <w:tc>
          <w:tcPr>
            <w:tcW w:w="7014" w:type="dxa"/>
            <w:gridSpan w:val="2"/>
            <w:tcBorders>
              <w:top w:val="single" w:sz="8" w:space="0" w:color="4F81BD"/>
              <w:bottom w:val="single" w:sz="8" w:space="0" w:color="4F81BD"/>
              <w:right w:val="single" w:sz="8" w:space="0" w:color="4F81BD"/>
            </w:tcBorders>
            <w:shd w:val="clear" w:color="auto" w:fill="auto"/>
            <w:vAlign w:val="center"/>
            <w:hideMark/>
          </w:tcPr>
          <w:p w14:paraId="53467A6C" w14:textId="77777777" w:rsidR="001F606E" w:rsidRPr="001F606E" w:rsidRDefault="001F606E" w:rsidP="001F606E">
            <w:pPr>
              <w:spacing w:after="0"/>
              <w:rPr>
                <w:b/>
              </w:rPr>
            </w:pPr>
            <w:r w:rsidRPr="001F606E">
              <w:rPr>
                <w:b/>
              </w:rPr>
              <w:t>SOP-I.IK-LAB-03</w:t>
            </w:r>
          </w:p>
        </w:tc>
      </w:tr>
      <w:tr w:rsidR="001F606E" w:rsidRPr="001F606E" w14:paraId="3C9AD6E6" w14:textId="77777777" w:rsidTr="00E50D40">
        <w:tc>
          <w:tcPr>
            <w:tcW w:w="2976" w:type="dxa"/>
            <w:gridSpan w:val="2"/>
            <w:shd w:val="clear" w:color="auto" w:fill="auto"/>
            <w:vAlign w:val="center"/>
            <w:hideMark/>
          </w:tcPr>
          <w:p w14:paraId="333D2661" w14:textId="77777777" w:rsidR="001F606E" w:rsidRPr="001F606E" w:rsidRDefault="001F606E" w:rsidP="001F606E">
            <w:pPr>
              <w:spacing w:after="0"/>
              <w:rPr>
                <w:b/>
                <w:bCs/>
              </w:rPr>
            </w:pPr>
            <w:r w:rsidRPr="001F606E">
              <w:rPr>
                <w:b/>
                <w:bCs/>
              </w:rPr>
              <w:t>Indikace</w:t>
            </w:r>
          </w:p>
        </w:tc>
        <w:tc>
          <w:tcPr>
            <w:tcW w:w="7014" w:type="dxa"/>
            <w:gridSpan w:val="2"/>
            <w:shd w:val="clear" w:color="auto" w:fill="auto"/>
            <w:vAlign w:val="center"/>
            <w:hideMark/>
          </w:tcPr>
          <w:p w14:paraId="4BF6229E" w14:textId="77777777" w:rsidR="001F606E" w:rsidRPr="001F606E" w:rsidRDefault="001F606E" w:rsidP="001F606E">
            <w:pPr>
              <w:spacing w:after="0"/>
            </w:pPr>
            <w:r w:rsidRPr="001F606E">
              <w:t xml:space="preserve">Vyšetření klonality lymfocytů, sledování minimální reziduální nemoci </w:t>
            </w:r>
          </w:p>
        </w:tc>
      </w:tr>
      <w:tr w:rsidR="001F606E" w:rsidRPr="001F606E" w14:paraId="3F4F0DCF" w14:textId="77777777" w:rsidTr="00E50D40">
        <w:tc>
          <w:tcPr>
            <w:tcW w:w="2976" w:type="dxa"/>
            <w:gridSpan w:val="2"/>
            <w:tcBorders>
              <w:top w:val="single" w:sz="8" w:space="0" w:color="4F81BD"/>
              <w:left w:val="single" w:sz="8" w:space="0" w:color="4F81BD"/>
              <w:bottom w:val="single" w:sz="8" w:space="0" w:color="4F81BD"/>
            </w:tcBorders>
            <w:shd w:val="clear" w:color="auto" w:fill="auto"/>
            <w:vAlign w:val="center"/>
          </w:tcPr>
          <w:p w14:paraId="1B3304AE" w14:textId="77777777" w:rsidR="001F606E" w:rsidRPr="001F606E" w:rsidRDefault="001F606E" w:rsidP="001F606E">
            <w:pPr>
              <w:spacing w:after="0"/>
              <w:rPr>
                <w:b/>
                <w:bCs/>
              </w:rPr>
            </w:pPr>
            <w:r w:rsidRPr="001F606E">
              <w:rPr>
                <w:b/>
                <w:bCs/>
              </w:rPr>
              <w:t>Stabilita</w:t>
            </w:r>
          </w:p>
        </w:tc>
        <w:tc>
          <w:tcPr>
            <w:tcW w:w="7014" w:type="dxa"/>
            <w:gridSpan w:val="2"/>
            <w:tcBorders>
              <w:top w:val="single" w:sz="8" w:space="0" w:color="4F81BD"/>
              <w:bottom w:val="single" w:sz="8" w:space="0" w:color="4F81BD"/>
              <w:right w:val="single" w:sz="8" w:space="0" w:color="4F81BD"/>
            </w:tcBorders>
            <w:shd w:val="clear" w:color="auto" w:fill="auto"/>
            <w:vAlign w:val="center"/>
          </w:tcPr>
          <w:p w14:paraId="0F4759DC" w14:textId="77777777" w:rsidR="001F606E" w:rsidRPr="001F606E" w:rsidRDefault="001F606E" w:rsidP="001F606E">
            <w:pPr>
              <w:spacing w:after="0"/>
            </w:pPr>
            <w:r w:rsidRPr="001F606E">
              <w:t xml:space="preserve">1 týden při </w:t>
            </w:r>
            <w:proofErr w:type="gramStart"/>
            <w:r w:rsidRPr="001F606E">
              <w:t>4°C</w:t>
            </w:r>
            <w:proofErr w:type="gramEnd"/>
            <w:r w:rsidRPr="001F606E">
              <w:t>, tkáň 1 rok při -70°C.</w:t>
            </w:r>
          </w:p>
        </w:tc>
      </w:tr>
    </w:tbl>
    <w:p w14:paraId="56D1A393" w14:textId="5CCB685B" w:rsidR="001F606E" w:rsidRDefault="001F606E" w:rsidP="001F606E">
      <w:pPr>
        <w:spacing w:after="0"/>
      </w:pPr>
    </w:p>
    <w:p w14:paraId="026F444D" w14:textId="77777777" w:rsidR="001F606E" w:rsidRPr="001F606E" w:rsidRDefault="001F606E" w:rsidP="001F606E">
      <w:pPr>
        <w:spacing w:after="0"/>
      </w:pPr>
    </w:p>
    <w:tbl>
      <w:tblPr>
        <w:tblW w:w="4900" w:type="pct"/>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2917"/>
        <w:gridCol w:w="7065"/>
      </w:tblGrid>
      <w:tr w:rsidR="001F606E" w:rsidRPr="001F606E" w14:paraId="357601E3" w14:textId="77777777" w:rsidTr="002766C6">
        <w:trPr>
          <w:trHeight w:val="351"/>
        </w:trPr>
        <w:tc>
          <w:tcPr>
            <w:tcW w:w="9242" w:type="dxa"/>
            <w:gridSpan w:val="2"/>
            <w:shd w:val="clear" w:color="auto" w:fill="4F81BD"/>
            <w:vAlign w:val="center"/>
            <w:hideMark/>
          </w:tcPr>
          <w:p w14:paraId="437D3563" w14:textId="77777777" w:rsidR="001F606E" w:rsidRPr="001F606E" w:rsidRDefault="001F606E" w:rsidP="001F606E">
            <w:pPr>
              <w:spacing w:after="0"/>
              <w:rPr>
                <w:b/>
                <w:bCs/>
              </w:rPr>
            </w:pPr>
            <w:proofErr w:type="gramStart"/>
            <w:r w:rsidRPr="001F606E">
              <w:rPr>
                <w:b/>
                <w:bCs/>
              </w:rPr>
              <w:t>Detekce  translokace</w:t>
            </w:r>
            <w:proofErr w:type="gramEnd"/>
            <w:r w:rsidRPr="001F606E">
              <w:rPr>
                <w:b/>
                <w:bCs/>
              </w:rPr>
              <w:t xml:space="preserve"> t(11;14)</w:t>
            </w:r>
          </w:p>
        </w:tc>
      </w:tr>
      <w:tr w:rsidR="001F606E" w:rsidRPr="001F606E" w14:paraId="175D4DDB" w14:textId="77777777" w:rsidTr="002766C6">
        <w:tc>
          <w:tcPr>
            <w:tcW w:w="2701" w:type="dxa"/>
            <w:tcBorders>
              <w:top w:val="single" w:sz="8" w:space="0" w:color="4F81BD"/>
              <w:left w:val="single" w:sz="8" w:space="0" w:color="4F81BD"/>
              <w:bottom w:val="single" w:sz="8" w:space="0" w:color="4F81BD"/>
            </w:tcBorders>
            <w:shd w:val="clear" w:color="auto" w:fill="auto"/>
            <w:vAlign w:val="center"/>
            <w:hideMark/>
          </w:tcPr>
          <w:p w14:paraId="0B334306" w14:textId="77777777" w:rsidR="001F606E" w:rsidRPr="001F606E" w:rsidRDefault="001F606E" w:rsidP="001F606E">
            <w:pPr>
              <w:spacing w:after="0"/>
              <w:rPr>
                <w:b/>
                <w:bCs/>
              </w:rPr>
            </w:pPr>
            <w:r w:rsidRPr="001F606E">
              <w:rPr>
                <w:b/>
                <w:bCs/>
              </w:rPr>
              <w:t>Biologický materiál</w:t>
            </w:r>
          </w:p>
        </w:tc>
        <w:tc>
          <w:tcPr>
            <w:tcW w:w="6541" w:type="dxa"/>
            <w:tcBorders>
              <w:top w:val="single" w:sz="8" w:space="0" w:color="4F81BD"/>
              <w:bottom w:val="single" w:sz="8" w:space="0" w:color="4F81BD"/>
              <w:right w:val="single" w:sz="8" w:space="0" w:color="4F81BD"/>
            </w:tcBorders>
            <w:shd w:val="clear" w:color="auto" w:fill="auto"/>
            <w:vAlign w:val="center"/>
          </w:tcPr>
          <w:p w14:paraId="489F03B0" w14:textId="77777777" w:rsidR="001F606E" w:rsidRPr="001F606E" w:rsidRDefault="001F606E" w:rsidP="001F606E">
            <w:pPr>
              <w:spacing w:after="0"/>
            </w:pPr>
            <w:r w:rsidRPr="001F606E">
              <w:t>kostní dřeň, periferní krev, jakákoliv tělesná tkáň</w:t>
            </w:r>
          </w:p>
        </w:tc>
      </w:tr>
      <w:tr w:rsidR="001F606E" w:rsidRPr="001F606E" w14:paraId="19800FBB" w14:textId="77777777" w:rsidTr="002766C6">
        <w:tc>
          <w:tcPr>
            <w:tcW w:w="2701" w:type="dxa"/>
            <w:shd w:val="clear" w:color="auto" w:fill="auto"/>
            <w:vAlign w:val="center"/>
            <w:hideMark/>
          </w:tcPr>
          <w:p w14:paraId="71809901" w14:textId="77777777" w:rsidR="001F606E" w:rsidRPr="001F606E" w:rsidRDefault="001F606E" w:rsidP="001F606E">
            <w:pPr>
              <w:spacing w:after="0"/>
              <w:rPr>
                <w:b/>
                <w:bCs/>
              </w:rPr>
            </w:pPr>
            <w:r w:rsidRPr="001F606E">
              <w:rPr>
                <w:b/>
                <w:bCs/>
              </w:rPr>
              <w:t>Typ zkumavky např.</w:t>
            </w:r>
          </w:p>
        </w:tc>
        <w:tc>
          <w:tcPr>
            <w:tcW w:w="6541" w:type="dxa"/>
            <w:shd w:val="clear" w:color="auto" w:fill="auto"/>
            <w:vAlign w:val="center"/>
          </w:tcPr>
          <w:p w14:paraId="6D7AC262" w14:textId="77777777" w:rsidR="001F606E" w:rsidRPr="001F606E" w:rsidRDefault="001F606E" w:rsidP="00F40189">
            <w:pPr>
              <w:spacing w:after="0"/>
              <w:jc w:val="left"/>
            </w:pPr>
            <w:r w:rsidRPr="001F606E">
              <w:t xml:space="preserve">vzorek tkáně: </w:t>
            </w:r>
            <w:proofErr w:type="spellStart"/>
            <w:r w:rsidRPr="001F606E">
              <w:t>falkonka</w:t>
            </w:r>
            <w:proofErr w:type="spellEnd"/>
            <w:r w:rsidRPr="001F606E">
              <w:br/>
              <w:t xml:space="preserve">kostní dřeň, krev: růžový (K3EDTA) </w:t>
            </w:r>
            <w:proofErr w:type="spellStart"/>
            <w:r w:rsidRPr="001F606E">
              <w:t>Vacutainer</w:t>
            </w:r>
            <w:proofErr w:type="spellEnd"/>
            <w:r w:rsidRPr="001F606E">
              <w:t xml:space="preserve"> (ne heparin)</w:t>
            </w:r>
          </w:p>
        </w:tc>
      </w:tr>
      <w:tr w:rsidR="001F606E" w:rsidRPr="001F606E" w14:paraId="05AA5FF5" w14:textId="77777777" w:rsidTr="002766C6">
        <w:tc>
          <w:tcPr>
            <w:tcW w:w="2701" w:type="dxa"/>
            <w:tcBorders>
              <w:top w:val="single" w:sz="8" w:space="0" w:color="4F81BD"/>
              <w:left w:val="single" w:sz="8" w:space="0" w:color="4F81BD"/>
              <w:bottom w:val="single" w:sz="8" w:space="0" w:color="4F81BD"/>
            </w:tcBorders>
            <w:shd w:val="clear" w:color="auto" w:fill="auto"/>
            <w:vAlign w:val="center"/>
          </w:tcPr>
          <w:p w14:paraId="60E84296" w14:textId="77777777" w:rsidR="001F606E" w:rsidRPr="001F606E" w:rsidRDefault="001F606E" w:rsidP="001F606E">
            <w:pPr>
              <w:spacing w:after="0"/>
              <w:rPr>
                <w:b/>
                <w:bCs/>
              </w:rPr>
            </w:pPr>
            <w:r w:rsidRPr="001F606E">
              <w:rPr>
                <w:b/>
                <w:bCs/>
              </w:rPr>
              <w:t>Transport</w:t>
            </w:r>
          </w:p>
        </w:tc>
        <w:tc>
          <w:tcPr>
            <w:tcW w:w="6541" w:type="dxa"/>
            <w:tcBorders>
              <w:top w:val="single" w:sz="8" w:space="0" w:color="4F81BD"/>
              <w:bottom w:val="single" w:sz="8" w:space="0" w:color="4F81BD"/>
              <w:right w:val="single" w:sz="8" w:space="0" w:color="4F81BD"/>
            </w:tcBorders>
            <w:shd w:val="clear" w:color="auto" w:fill="auto"/>
            <w:vAlign w:val="center"/>
          </w:tcPr>
          <w:p w14:paraId="494F6389" w14:textId="77777777" w:rsidR="001F606E" w:rsidRPr="001F606E" w:rsidRDefault="001F606E" w:rsidP="001F606E">
            <w:pPr>
              <w:spacing w:after="0"/>
            </w:pPr>
            <w:r w:rsidRPr="001F606E">
              <w:t>není zapotřebí zvláštních opatření pro transport, vzorek se pouze nesmí vystavit zahřátí (např. vystavení slunci apod.)</w:t>
            </w:r>
          </w:p>
        </w:tc>
      </w:tr>
      <w:tr w:rsidR="001F606E" w:rsidRPr="001F606E" w14:paraId="23858A98" w14:textId="77777777" w:rsidTr="002766C6">
        <w:tc>
          <w:tcPr>
            <w:tcW w:w="2701" w:type="dxa"/>
            <w:shd w:val="clear" w:color="auto" w:fill="auto"/>
            <w:vAlign w:val="center"/>
            <w:hideMark/>
          </w:tcPr>
          <w:p w14:paraId="742FDDAB" w14:textId="77777777" w:rsidR="001F606E" w:rsidRPr="001F606E" w:rsidRDefault="001F606E" w:rsidP="001F606E">
            <w:pPr>
              <w:spacing w:after="0"/>
              <w:rPr>
                <w:b/>
                <w:bCs/>
              </w:rPr>
            </w:pPr>
            <w:r w:rsidRPr="001F606E">
              <w:rPr>
                <w:b/>
                <w:bCs/>
              </w:rPr>
              <w:t>Doba odezvy</w:t>
            </w:r>
          </w:p>
        </w:tc>
        <w:tc>
          <w:tcPr>
            <w:tcW w:w="6541" w:type="dxa"/>
            <w:shd w:val="clear" w:color="auto" w:fill="auto"/>
            <w:vAlign w:val="center"/>
            <w:hideMark/>
          </w:tcPr>
          <w:p w14:paraId="6B57D4A4" w14:textId="77777777" w:rsidR="001F606E" w:rsidRPr="001F606E" w:rsidRDefault="001F606E" w:rsidP="001F606E">
            <w:pPr>
              <w:spacing w:after="0"/>
            </w:pPr>
            <w:proofErr w:type="gramStart"/>
            <w:r w:rsidRPr="001F606E">
              <w:t>2 - 3</w:t>
            </w:r>
            <w:proofErr w:type="gramEnd"/>
            <w:r w:rsidRPr="001F606E">
              <w:t xml:space="preserve"> týdny </w:t>
            </w:r>
          </w:p>
        </w:tc>
      </w:tr>
      <w:tr w:rsidR="001F606E" w:rsidRPr="001F606E" w14:paraId="0A04B8B7" w14:textId="77777777" w:rsidTr="002766C6">
        <w:tc>
          <w:tcPr>
            <w:tcW w:w="2701" w:type="dxa"/>
            <w:tcBorders>
              <w:top w:val="single" w:sz="8" w:space="0" w:color="4F81BD"/>
              <w:left w:val="single" w:sz="8" w:space="0" w:color="4F81BD"/>
              <w:bottom w:val="single" w:sz="8" w:space="0" w:color="4F81BD"/>
            </w:tcBorders>
            <w:shd w:val="clear" w:color="auto" w:fill="auto"/>
            <w:vAlign w:val="center"/>
            <w:hideMark/>
          </w:tcPr>
          <w:p w14:paraId="5522BC2A" w14:textId="77777777" w:rsidR="001F606E" w:rsidRPr="001F606E" w:rsidRDefault="001F606E" w:rsidP="001F606E">
            <w:pPr>
              <w:spacing w:after="0"/>
              <w:rPr>
                <w:b/>
                <w:bCs/>
              </w:rPr>
            </w:pPr>
            <w:r w:rsidRPr="001F606E">
              <w:rPr>
                <w:b/>
                <w:bCs/>
              </w:rPr>
              <w:t>Referenční meze</w:t>
            </w:r>
          </w:p>
        </w:tc>
        <w:tc>
          <w:tcPr>
            <w:tcW w:w="6541" w:type="dxa"/>
            <w:tcBorders>
              <w:top w:val="single" w:sz="8" w:space="0" w:color="4F81BD"/>
              <w:bottom w:val="single" w:sz="8" w:space="0" w:color="4F81BD"/>
              <w:right w:val="single" w:sz="8" w:space="0" w:color="4F81BD"/>
            </w:tcBorders>
            <w:shd w:val="clear" w:color="auto" w:fill="auto"/>
            <w:vAlign w:val="center"/>
            <w:hideMark/>
          </w:tcPr>
          <w:p w14:paraId="30997405" w14:textId="77777777" w:rsidR="001F606E" w:rsidRPr="001F606E" w:rsidRDefault="001F606E" w:rsidP="001F606E">
            <w:pPr>
              <w:spacing w:after="0"/>
            </w:pPr>
            <w:r w:rsidRPr="001F606E">
              <w:t xml:space="preserve">pozitivní/negativní </w:t>
            </w:r>
          </w:p>
        </w:tc>
      </w:tr>
      <w:tr w:rsidR="001F606E" w:rsidRPr="001F606E" w14:paraId="143B8294" w14:textId="77777777" w:rsidTr="002766C6">
        <w:tc>
          <w:tcPr>
            <w:tcW w:w="2701" w:type="dxa"/>
            <w:shd w:val="clear" w:color="auto" w:fill="auto"/>
            <w:vAlign w:val="center"/>
            <w:hideMark/>
          </w:tcPr>
          <w:p w14:paraId="722EF03C" w14:textId="77777777" w:rsidR="001F606E" w:rsidRPr="001F606E" w:rsidRDefault="001F606E" w:rsidP="001F606E">
            <w:pPr>
              <w:spacing w:after="0"/>
              <w:rPr>
                <w:b/>
                <w:bCs/>
              </w:rPr>
            </w:pPr>
            <w:r w:rsidRPr="001F606E">
              <w:rPr>
                <w:b/>
                <w:bCs/>
              </w:rPr>
              <w:t>Použitá metoda</w:t>
            </w:r>
          </w:p>
        </w:tc>
        <w:tc>
          <w:tcPr>
            <w:tcW w:w="6541" w:type="dxa"/>
            <w:shd w:val="clear" w:color="auto" w:fill="auto"/>
            <w:vAlign w:val="center"/>
            <w:hideMark/>
          </w:tcPr>
          <w:p w14:paraId="0DC33100" w14:textId="77777777" w:rsidR="001F606E" w:rsidRPr="001F606E" w:rsidRDefault="001F606E" w:rsidP="001F606E">
            <w:pPr>
              <w:spacing w:after="0"/>
            </w:pPr>
            <w:r w:rsidRPr="001F606E">
              <w:t xml:space="preserve">PCR </w:t>
            </w:r>
          </w:p>
        </w:tc>
      </w:tr>
      <w:tr w:rsidR="001F606E" w:rsidRPr="001F606E" w14:paraId="309CD3A9" w14:textId="77777777" w:rsidTr="002766C6">
        <w:tc>
          <w:tcPr>
            <w:tcW w:w="2701" w:type="dxa"/>
            <w:tcBorders>
              <w:top w:val="single" w:sz="8" w:space="0" w:color="4F81BD"/>
              <w:left w:val="single" w:sz="8" w:space="0" w:color="4F81BD"/>
              <w:bottom w:val="single" w:sz="8" w:space="0" w:color="4F81BD"/>
            </w:tcBorders>
            <w:shd w:val="clear" w:color="auto" w:fill="auto"/>
            <w:vAlign w:val="center"/>
            <w:hideMark/>
          </w:tcPr>
          <w:p w14:paraId="4A0D165F" w14:textId="77777777" w:rsidR="001F606E" w:rsidRPr="001F606E" w:rsidRDefault="001F606E" w:rsidP="001F606E">
            <w:pPr>
              <w:spacing w:after="0"/>
              <w:rPr>
                <w:b/>
                <w:bCs/>
              </w:rPr>
            </w:pPr>
            <w:r w:rsidRPr="001F606E">
              <w:rPr>
                <w:b/>
                <w:bCs/>
              </w:rPr>
              <w:t>SOP</w:t>
            </w:r>
          </w:p>
        </w:tc>
        <w:tc>
          <w:tcPr>
            <w:tcW w:w="6541" w:type="dxa"/>
            <w:tcBorders>
              <w:top w:val="single" w:sz="8" w:space="0" w:color="4F81BD"/>
              <w:bottom w:val="single" w:sz="8" w:space="0" w:color="4F81BD"/>
              <w:right w:val="single" w:sz="8" w:space="0" w:color="4F81BD"/>
            </w:tcBorders>
            <w:shd w:val="clear" w:color="auto" w:fill="auto"/>
            <w:vAlign w:val="center"/>
            <w:hideMark/>
          </w:tcPr>
          <w:p w14:paraId="73201399" w14:textId="77777777" w:rsidR="001F606E" w:rsidRPr="001F606E" w:rsidRDefault="001F606E" w:rsidP="001F606E">
            <w:pPr>
              <w:spacing w:after="0"/>
            </w:pPr>
            <w:r w:rsidRPr="001F606E">
              <w:rPr>
                <w:b/>
              </w:rPr>
              <w:t>SOP-I.IK-LAB-03</w:t>
            </w:r>
          </w:p>
        </w:tc>
      </w:tr>
      <w:tr w:rsidR="001F606E" w:rsidRPr="001F606E" w14:paraId="6BACB87B" w14:textId="77777777" w:rsidTr="002766C6">
        <w:tc>
          <w:tcPr>
            <w:tcW w:w="2701" w:type="dxa"/>
            <w:shd w:val="clear" w:color="auto" w:fill="auto"/>
            <w:vAlign w:val="center"/>
            <w:hideMark/>
          </w:tcPr>
          <w:p w14:paraId="0B70D6A3" w14:textId="77777777" w:rsidR="001F606E" w:rsidRPr="001F606E" w:rsidRDefault="001F606E" w:rsidP="001F606E">
            <w:pPr>
              <w:spacing w:after="0"/>
              <w:rPr>
                <w:b/>
                <w:bCs/>
              </w:rPr>
            </w:pPr>
            <w:r w:rsidRPr="001F606E">
              <w:rPr>
                <w:b/>
                <w:bCs/>
              </w:rPr>
              <w:t>Indikace</w:t>
            </w:r>
          </w:p>
        </w:tc>
        <w:tc>
          <w:tcPr>
            <w:tcW w:w="6541" w:type="dxa"/>
            <w:shd w:val="clear" w:color="auto" w:fill="auto"/>
            <w:vAlign w:val="center"/>
            <w:hideMark/>
          </w:tcPr>
          <w:p w14:paraId="02E6CF56" w14:textId="65DC3561" w:rsidR="001F606E" w:rsidRPr="001F606E" w:rsidRDefault="001D0E4A" w:rsidP="001F606E">
            <w:pPr>
              <w:spacing w:after="0"/>
            </w:pPr>
            <w:r>
              <w:t>D</w:t>
            </w:r>
            <w:r w:rsidR="001F606E" w:rsidRPr="001F606E">
              <w:t>iagnostika mantle cell lymfomu, sledování minimální reziduální nemoci</w:t>
            </w:r>
          </w:p>
        </w:tc>
      </w:tr>
      <w:tr w:rsidR="001F606E" w:rsidRPr="001F606E" w14:paraId="5DB235B9" w14:textId="77777777" w:rsidTr="002766C6">
        <w:tc>
          <w:tcPr>
            <w:tcW w:w="2701" w:type="dxa"/>
            <w:tcBorders>
              <w:top w:val="single" w:sz="8" w:space="0" w:color="4F81BD"/>
              <w:left w:val="single" w:sz="8" w:space="0" w:color="4F81BD"/>
              <w:bottom w:val="single" w:sz="8" w:space="0" w:color="4F81BD"/>
            </w:tcBorders>
            <w:shd w:val="clear" w:color="auto" w:fill="auto"/>
            <w:vAlign w:val="center"/>
          </w:tcPr>
          <w:p w14:paraId="5C2E4743" w14:textId="77777777" w:rsidR="001F606E" w:rsidRPr="001F606E" w:rsidRDefault="001F606E" w:rsidP="001F606E">
            <w:pPr>
              <w:spacing w:after="0"/>
              <w:rPr>
                <w:b/>
                <w:bCs/>
              </w:rPr>
            </w:pPr>
            <w:r w:rsidRPr="001F606E">
              <w:rPr>
                <w:b/>
                <w:bCs/>
              </w:rPr>
              <w:t>Stabilita</w:t>
            </w:r>
          </w:p>
        </w:tc>
        <w:tc>
          <w:tcPr>
            <w:tcW w:w="6541" w:type="dxa"/>
            <w:tcBorders>
              <w:top w:val="single" w:sz="8" w:space="0" w:color="4F81BD"/>
              <w:bottom w:val="single" w:sz="8" w:space="0" w:color="4F81BD"/>
              <w:right w:val="single" w:sz="8" w:space="0" w:color="4F81BD"/>
            </w:tcBorders>
            <w:shd w:val="clear" w:color="auto" w:fill="auto"/>
            <w:vAlign w:val="center"/>
          </w:tcPr>
          <w:p w14:paraId="7670BA91" w14:textId="77777777" w:rsidR="001F606E" w:rsidRPr="001F606E" w:rsidRDefault="001F606E" w:rsidP="001F606E">
            <w:pPr>
              <w:spacing w:after="0"/>
            </w:pPr>
            <w:r w:rsidRPr="001F606E">
              <w:t xml:space="preserve">1 týden při </w:t>
            </w:r>
            <w:proofErr w:type="gramStart"/>
            <w:r w:rsidRPr="001F606E">
              <w:t>4°C</w:t>
            </w:r>
            <w:proofErr w:type="gramEnd"/>
            <w:r w:rsidRPr="001F606E">
              <w:t>, tkáň 1 rok při -70°C</w:t>
            </w:r>
          </w:p>
        </w:tc>
      </w:tr>
      <w:tr w:rsidR="001F606E" w:rsidRPr="001F606E" w14:paraId="419B891F" w14:textId="77777777" w:rsidTr="002766C6">
        <w:tc>
          <w:tcPr>
            <w:tcW w:w="2701" w:type="dxa"/>
            <w:tcBorders>
              <w:top w:val="single" w:sz="8" w:space="0" w:color="4F81BD"/>
              <w:left w:val="nil"/>
              <w:bottom w:val="nil"/>
              <w:right w:val="nil"/>
            </w:tcBorders>
            <w:shd w:val="clear" w:color="auto" w:fill="auto"/>
          </w:tcPr>
          <w:p w14:paraId="18C3ED86" w14:textId="5B218044" w:rsidR="001F606E" w:rsidRPr="001F606E" w:rsidRDefault="001F606E" w:rsidP="001F606E">
            <w:pPr>
              <w:spacing w:after="0"/>
              <w:rPr>
                <w:b/>
                <w:bCs/>
              </w:rPr>
            </w:pPr>
          </w:p>
        </w:tc>
        <w:tc>
          <w:tcPr>
            <w:tcW w:w="6541" w:type="dxa"/>
            <w:tcBorders>
              <w:top w:val="single" w:sz="8" w:space="0" w:color="4F81BD"/>
              <w:left w:val="nil"/>
              <w:bottom w:val="nil"/>
              <w:right w:val="nil"/>
            </w:tcBorders>
            <w:shd w:val="clear" w:color="auto" w:fill="auto"/>
          </w:tcPr>
          <w:p w14:paraId="2F7BF610" w14:textId="77777777" w:rsidR="001F606E" w:rsidRPr="001F606E" w:rsidRDefault="001F606E" w:rsidP="001F606E">
            <w:pPr>
              <w:spacing w:after="0"/>
            </w:pPr>
          </w:p>
        </w:tc>
      </w:tr>
      <w:tr w:rsidR="001F606E" w:rsidRPr="001F606E" w14:paraId="17A349F5" w14:textId="77777777" w:rsidTr="002766C6">
        <w:trPr>
          <w:trHeight w:val="324"/>
        </w:trPr>
        <w:tc>
          <w:tcPr>
            <w:tcW w:w="9242" w:type="dxa"/>
            <w:gridSpan w:val="2"/>
            <w:tcBorders>
              <w:top w:val="nil"/>
            </w:tcBorders>
            <w:shd w:val="clear" w:color="auto" w:fill="4F81BD"/>
            <w:vAlign w:val="center"/>
            <w:hideMark/>
          </w:tcPr>
          <w:p w14:paraId="06E844C7" w14:textId="77777777" w:rsidR="001F606E" w:rsidRPr="001F606E" w:rsidRDefault="001F606E" w:rsidP="001F606E">
            <w:pPr>
              <w:spacing w:after="0"/>
              <w:rPr>
                <w:b/>
                <w:bCs/>
              </w:rPr>
            </w:pPr>
            <w:proofErr w:type="gramStart"/>
            <w:r w:rsidRPr="001F606E">
              <w:rPr>
                <w:b/>
                <w:bCs/>
              </w:rPr>
              <w:t>Detekce  translokace</w:t>
            </w:r>
            <w:proofErr w:type="gramEnd"/>
            <w:r w:rsidRPr="001F606E">
              <w:rPr>
                <w:b/>
                <w:bCs/>
              </w:rPr>
              <w:t xml:space="preserve"> t(14;18)</w:t>
            </w:r>
          </w:p>
        </w:tc>
      </w:tr>
      <w:tr w:rsidR="001F606E" w:rsidRPr="001F606E" w14:paraId="7341F051" w14:textId="77777777" w:rsidTr="002766C6">
        <w:tc>
          <w:tcPr>
            <w:tcW w:w="2701" w:type="dxa"/>
            <w:tcBorders>
              <w:top w:val="single" w:sz="8" w:space="0" w:color="4F81BD"/>
              <w:left w:val="single" w:sz="8" w:space="0" w:color="4F81BD"/>
              <w:bottom w:val="single" w:sz="8" w:space="0" w:color="4F81BD"/>
            </w:tcBorders>
            <w:shd w:val="clear" w:color="auto" w:fill="auto"/>
            <w:vAlign w:val="center"/>
            <w:hideMark/>
          </w:tcPr>
          <w:p w14:paraId="6E58F04D" w14:textId="77777777" w:rsidR="001F606E" w:rsidRPr="001F606E" w:rsidRDefault="001F606E" w:rsidP="001F606E">
            <w:pPr>
              <w:spacing w:after="0"/>
              <w:rPr>
                <w:b/>
                <w:bCs/>
              </w:rPr>
            </w:pPr>
            <w:r w:rsidRPr="001F606E">
              <w:rPr>
                <w:b/>
                <w:bCs/>
              </w:rPr>
              <w:t>Zkratka</w:t>
            </w:r>
          </w:p>
        </w:tc>
        <w:tc>
          <w:tcPr>
            <w:tcW w:w="6541" w:type="dxa"/>
            <w:tcBorders>
              <w:top w:val="single" w:sz="8" w:space="0" w:color="4F81BD"/>
              <w:bottom w:val="single" w:sz="8" w:space="0" w:color="4F81BD"/>
              <w:right w:val="single" w:sz="8" w:space="0" w:color="4F81BD"/>
            </w:tcBorders>
            <w:shd w:val="clear" w:color="auto" w:fill="auto"/>
            <w:vAlign w:val="center"/>
          </w:tcPr>
          <w:p w14:paraId="6507B1EE" w14:textId="77777777" w:rsidR="001F606E" w:rsidRPr="001F606E" w:rsidRDefault="001F606E" w:rsidP="001F606E">
            <w:pPr>
              <w:spacing w:after="0"/>
            </w:pPr>
            <w:proofErr w:type="gramStart"/>
            <w:r w:rsidRPr="001F606E">
              <w:t>t(</w:t>
            </w:r>
            <w:proofErr w:type="gramEnd"/>
            <w:r w:rsidRPr="001F606E">
              <w:t>14;18)</w:t>
            </w:r>
          </w:p>
        </w:tc>
      </w:tr>
      <w:tr w:rsidR="001F606E" w:rsidRPr="001F606E" w14:paraId="75DB2E0C" w14:textId="77777777" w:rsidTr="002766C6">
        <w:tc>
          <w:tcPr>
            <w:tcW w:w="2701" w:type="dxa"/>
            <w:shd w:val="clear" w:color="auto" w:fill="auto"/>
            <w:vAlign w:val="center"/>
            <w:hideMark/>
          </w:tcPr>
          <w:p w14:paraId="43AD531B" w14:textId="77777777" w:rsidR="001F606E" w:rsidRPr="001F606E" w:rsidRDefault="001F606E" w:rsidP="001F606E">
            <w:pPr>
              <w:spacing w:after="0"/>
              <w:rPr>
                <w:b/>
                <w:bCs/>
              </w:rPr>
            </w:pPr>
            <w:r w:rsidRPr="001F606E">
              <w:rPr>
                <w:b/>
                <w:bCs/>
              </w:rPr>
              <w:t>Biologický materiál</w:t>
            </w:r>
          </w:p>
        </w:tc>
        <w:tc>
          <w:tcPr>
            <w:tcW w:w="6541" w:type="dxa"/>
            <w:shd w:val="clear" w:color="auto" w:fill="auto"/>
            <w:vAlign w:val="center"/>
          </w:tcPr>
          <w:p w14:paraId="6B59FA10" w14:textId="77777777" w:rsidR="001F606E" w:rsidRPr="001F606E" w:rsidRDefault="001F606E" w:rsidP="001F606E">
            <w:pPr>
              <w:spacing w:after="0"/>
            </w:pPr>
            <w:r w:rsidRPr="001F606E">
              <w:t xml:space="preserve">kostní dřeň, periferní krev, jakákoliv tělesná tkáň  </w:t>
            </w:r>
          </w:p>
        </w:tc>
      </w:tr>
      <w:tr w:rsidR="001F606E" w:rsidRPr="001F606E" w14:paraId="686E7C6F" w14:textId="77777777" w:rsidTr="002766C6">
        <w:tc>
          <w:tcPr>
            <w:tcW w:w="2701" w:type="dxa"/>
            <w:tcBorders>
              <w:top w:val="single" w:sz="8" w:space="0" w:color="4F81BD"/>
              <w:left w:val="single" w:sz="8" w:space="0" w:color="4F81BD"/>
              <w:bottom w:val="single" w:sz="8" w:space="0" w:color="4F81BD"/>
            </w:tcBorders>
            <w:shd w:val="clear" w:color="auto" w:fill="auto"/>
            <w:vAlign w:val="center"/>
            <w:hideMark/>
          </w:tcPr>
          <w:p w14:paraId="74827479" w14:textId="77777777" w:rsidR="001F606E" w:rsidRPr="001F606E" w:rsidRDefault="001F606E" w:rsidP="001F606E">
            <w:pPr>
              <w:spacing w:after="0"/>
              <w:rPr>
                <w:b/>
                <w:bCs/>
              </w:rPr>
            </w:pPr>
            <w:r w:rsidRPr="001F606E">
              <w:rPr>
                <w:b/>
                <w:bCs/>
              </w:rPr>
              <w:lastRenderedPageBreak/>
              <w:t>Typ zkumavky např.</w:t>
            </w:r>
          </w:p>
        </w:tc>
        <w:tc>
          <w:tcPr>
            <w:tcW w:w="6541" w:type="dxa"/>
            <w:tcBorders>
              <w:top w:val="single" w:sz="8" w:space="0" w:color="4F81BD"/>
              <w:bottom w:val="single" w:sz="8" w:space="0" w:color="4F81BD"/>
              <w:right w:val="single" w:sz="8" w:space="0" w:color="4F81BD"/>
            </w:tcBorders>
            <w:shd w:val="clear" w:color="auto" w:fill="auto"/>
            <w:vAlign w:val="center"/>
          </w:tcPr>
          <w:p w14:paraId="4BBB385F" w14:textId="77777777" w:rsidR="001F606E" w:rsidRPr="001F606E" w:rsidRDefault="001F606E" w:rsidP="007E7FF8">
            <w:pPr>
              <w:spacing w:after="0"/>
              <w:jc w:val="left"/>
            </w:pPr>
            <w:r w:rsidRPr="001F606E">
              <w:t xml:space="preserve">vzorek tkáně: </w:t>
            </w:r>
            <w:proofErr w:type="spellStart"/>
            <w:r w:rsidRPr="001F606E">
              <w:t>falkonka</w:t>
            </w:r>
            <w:proofErr w:type="spellEnd"/>
            <w:r w:rsidRPr="001F606E">
              <w:br/>
              <w:t xml:space="preserve">kostní dřeň, krev: růžový (K3EDTA) </w:t>
            </w:r>
            <w:proofErr w:type="spellStart"/>
            <w:r w:rsidRPr="001F606E">
              <w:t>Vacutainer</w:t>
            </w:r>
            <w:proofErr w:type="spellEnd"/>
            <w:r w:rsidRPr="001F606E">
              <w:t xml:space="preserve"> (ne heparin)</w:t>
            </w:r>
          </w:p>
        </w:tc>
      </w:tr>
      <w:tr w:rsidR="001F606E" w:rsidRPr="001F606E" w14:paraId="3EC4998E" w14:textId="77777777" w:rsidTr="002766C6">
        <w:tc>
          <w:tcPr>
            <w:tcW w:w="2701" w:type="dxa"/>
            <w:shd w:val="clear" w:color="auto" w:fill="auto"/>
            <w:vAlign w:val="center"/>
          </w:tcPr>
          <w:p w14:paraId="71A8AC0D" w14:textId="77777777" w:rsidR="001F606E" w:rsidRPr="001F606E" w:rsidRDefault="001F606E" w:rsidP="001F606E">
            <w:pPr>
              <w:spacing w:after="0"/>
              <w:rPr>
                <w:b/>
                <w:bCs/>
              </w:rPr>
            </w:pPr>
            <w:r w:rsidRPr="001F606E">
              <w:rPr>
                <w:b/>
                <w:bCs/>
              </w:rPr>
              <w:t>Transport</w:t>
            </w:r>
          </w:p>
        </w:tc>
        <w:tc>
          <w:tcPr>
            <w:tcW w:w="6541" w:type="dxa"/>
            <w:shd w:val="clear" w:color="auto" w:fill="auto"/>
            <w:vAlign w:val="center"/>
          </w:tcPr>
          <w:p w14:paraId="6EDD66FB" w14:textId="77777777" w:rsidR="001F606E" w:rsidRPr="001F606E" w:rsidRDefault="001F606E" w:rsidP="001F606E">
            <w:pPr>
              <w:spacing w:after="0"/>
            </w:pPr>
            <w:r w:rsidRPr="001F606E">
              <w:t>není zapotřebí zvláštních opatření pro transport, vzorek se pouze nesmí vystavit zahřátí (např. vystavení slunci apod.)</w:t>
            </w:r>
          </w:p>
        </w:tc>
      </w:tr>
      <w:tr w:rsidR="001F606E" w:rsidRPr="001F606E" w14:paraId="79D6C62A" w14:textId="77777777" w:rsidTr="002766C6">
        <w:tc>
          <w:tcPr>
            <w:tcW w:w="2701" w:type="dxa"/>
            <w:tcBorders>
              <w:top w:val="single" w:sz="8" w:space="0" w:color="4F81BD"/>
              <w:left w:val="single" w:sz="8" w:space="0" w:color="4F81BD"/>
              <w:bottom w:val="single" w:sz="8" w:space="0" w:color="4F81BD"/>
            </w:tcBorders>
            <w:shd w:val="clear" w:color="auto" w:fill="auto"/>
            <w:vAlign w:val="center"/>
            <w:hideMark/>
          </w:tcPr>
          <w:p w14:paraId="1743A57E" w14:textId="77777777" w:rsidR="001F606E" w:rsidRPr="001F606E" w:rsidRDefault="001F606E" w:rsidP="001F606E">
            <w:pPr>
              <w:spacing w:after="0"/>
              <w:rPr>
                <w:b/>
                <w:bCs/>
              </w:rPr>
            </w:pPr>
            <w:r w:rsidRPr="001F606E">
              <w:rPr>
                <w:b/>
                <w:bCs/>
              </w:rPr>
              <w:t>Doba odezvy</w:t>
            </w:r>
          </w:p>
        </w:tc>
        <w:tc>
          <w:tcPr>
            <w:tcW w:w="6541" w:type="dxa"/>
            <w:tcBorders>
              <w:top w:val="single" w:sz="8" w:space="0" w:color="4F81BD"/>
              <w:bottom w:val="single" w:sz="8" w:space="0" w:color="4F81BD"/>
              <w:right w:val="single" w:sz="8" w:space="0" w:color="4F81BD"/>
            </w:tcBorders>
            <w:shd w:val="clear" w:color="auto" w:fill="auto"/>
            <w:vAlign w:val="center"/>
            <w:hideMark/>
          </w:tcPr>
          <w:p w14:paraId="1930A280" w14:textId="77777777" w:rsidR="001F606E" w:rsidRPr="001F606E" w:rsidRDefault="001F606E" w:rsidP="001F606E">
            <w:pPr>
              <w:spacing w:after="0"/>
            </w:pPr>
            <w:r w:rsidRPr="001F606E">
              <w:t xml:space="preserve">2 - 3týdny </w:t>
            </w:r>
          </w:p>
        </w:tc>
      </w:tr>
      <w:tr w:rsidR="001F606E" w:rsidRPr="001F606E" w14:paraId="61D892CC" w14:textId="77777777" w:rsidTr="002766C6">
        <w:tc>
          <w:tcPr>
            <w:tcW w:w="2701" w:type="dxa"/>
            <w:shd w:val="clear" w:color="auto" w:fill="auto"/>
            <w:vAlign w:val="center"/>
            <w:hideMark/>
          </w:tcPr>
          <w:p w14:paraId="3F7D25E7" w14:textId="77777777" w:rsidR="001F606E" w:rsidRPr="001F606E" w:rsidRDefault="001F606E" w:rsidP="001F606E">
            <w:pPr>
              <w:spacing w:after="0"/>
              <w:rPr>
                <w:b/>
                <w:bCs/>
              </w:rPr>
            </w:pPr>
            <w:r w:rsidRPr="001F606E">
              <w:rPr>
                <w:b/>
                <w:bCs/>
              </w:rPr>
              <w:t>Referenční meze</w:t>
            </w:r>
          </w:p>
        </w:tc>
        <w:tc>
          <w:tcPr>
            <w:tcW w:w="6541" w:type="dxa"/>
            <w:shd w:val="clear" w:color="auto" w:fill="auto"/>
            <w:vAlign w:val="center"/>
            <w:hideMark/>
          </w:tcPr>
          <w:p w14:paraId="3F23F771" w14:textId="77777777" w:rsidR="001F606E" w:rsidRPr="001F606E" w:rsidRDefault="001F606E" w:rsidP="001F606E">
            <w:pPr>
              <w:spacing w:after="0"/>
            </w:pPr>
            <w:r w:rsidRPr="001F606E">
              <w:t xml:space="preserve">pozitivní/negativní </w:t>
            </w:r>
          </w:p>
        </w:tc>
      </w:tr>
      <w:tr w:rsidR="001F606E" w:rsidRPr="001F606E" w14:paraId="5BB04767" w14:textId="77777777" w:rsidTr="002766C6">
        <w:tc>
          <w:tcPr>
            <w:tcW w:w="2701" w:type="dxa"/>
            <w:tcBorders>
              <w:top w:val="single" w:sz="8" w:space="0" w:color="4F81BD"/>
              <w:left w:val="single" w:sz="8" w:space="0" w:color="4F81BD"/>
              <w:bottom w:val="single" w:sz="8" w:space="0" w:color="4F81BD"/>
            </w:tcBorders>
            <w:shd w:val="clear" w:color="auto" w:fill="auto"/>
            <w:vAlign w:val="center"/>
            <w:hideMark/>
          </w:tcPr>
          <w:p w14:paraId="4C8499C4" w14:textId="77777777" w:rsidR="001F606E" w:rsidRPr="001F606E" w:rsidRDefault="001F606E" w:rsidP="001F606E">
            <w:pPr>
              <w:spacing w:after="0"/>
              <w:rPr>
                <w:b/>
                <w:bCs/>
              </w:rPr>
            </w:pPr>
            <w:r w:rsidRPr="001F606E">
              <w:rPr>
                <w:b/>
                <w:bCs/>
              </w:rPr>
              <w:t>Použitá metoda</w:t>
            </w:r>
          </w:p>
        </w:tc>
        <w:tc>
          <w:tcPr>
            <w:tcW w:w="6541" w:type="dxa"/>
            <w:tcBorders>
              <w:top w:val="single" w:sz="8" w:space="0" w:color="4F81BD"/>
              <w:bottom w:val="single" w:sz="8" w:space="0" w:color="4F81BD"/>
              <w:right w:val="single" w:sz="8" w:space="0" w:color="4F81BD"/>
            </w:tcBorders>
            <w:shd w:val="clear" w:color="auto" w:fill="auto"/>
            <w:vAlign w:val="center"/>
            <w:hideMark/>
          </w:tcPr>
          <w:p w14:paraId="160BBF22" w14:textId="77777777" w:rsidR="001F606E" w:rsidRPr="001F606E" w:rsidRDefault="001F606E" w:rsidP="001F606E">
            <w:pPr>
              <w:spacing w:after="0"/>
            </w:pPr>
            <w:r w:rsidRPr="001F606E">
              <w:t xml:space="preserve">PCR </w:t>
            </w:r>
          </w:p>
        </w:tc>
      </w:tr>
      <w:tr w:rsidR="001F606E" w:rsidRPr="001F606E" w14:paraId="07B68840" w14:textId="77777777" w:rsidTr="002766C6">
        <w:tc>
          <w:tcPr>
            <w:tcW w:w="2701" w:type="dxa"/>
            <w:shd w:val="clear" w:color="auto" w:fill="auto"/>
            <w:vAlign w:val="center"/>
            <w:hideMark/>
          </w:tcPr>
          <w:p w14:paraId="14B02246" w14:textId="77777777" w:rsidR="001F606E" w:rsidRPr="001F606E" w:rsidRDefault="001F606E" w:rsidP="001F606E">
            <w:pPr>
              <w:spacing w:after="0"/>
              <w:rPr>
                <w:b/>
                <w:bCs/>
              </w:rPr>
            </w:pPr>
            <w:r w:rsidRPr="001F606E">
              <w:rPr>
                <w:b/>
                <w:bCs/>
              </w:rPr>
              <w:t>SOP</w:t>
            </w:r>
          </w:p>
        </w:tc>
        <w:tc>
          <w:tcPr>
            <w:tcW w:w="6541" w:type="dxa"/>
            <w:shd w:val="clear" w:color="auto" w:fill="auto"/>
            <w:vAlign w:val="center"/>
            <w:hideMark/>
          </w:tcPr>
          <w:p w14:paraId="441F8177" w14:textId="77777777" w:rsidR="001F606E" w:rsidRPr="001F606E" w:rsidRDefault="001F606E" w:rsidP="001F606E">
            <w:pPr>
              <w:spacing w:after="0"/>
            </w:pPr>
            <w:r w:rsidRPr="001F606E">
              <w:rPr>
                <w:b/>
              </w:rPr>
              <w:t>SOP-I.IK-LAB-03</w:t>
            </w:r>
          </w:p>
        </w:tc>
      </w:tr>
      <w:tr w:rsidR="001F606E" w:rsidRPr="001F606E" w14:paraId="3CCE0D9D" w14:textId="77777777" w:rsidTr="002766C6">
        <w:trPr>
          <w:trHeight w:val="330"/>
        </w:trPr>
        <w:tc>
          <w:tcPr>
            <w:tcW w:w="2701" w:type="dxa"/>
            <w:tcBorders>
              <w:top w:val="single" w:sz="8" w:space="0" w:color="4F81BD"/>
              <w:left w:val="single" w:sz="8" w:space="0" w:color="4F81BD"/>
              <w:bottom w:val="single" w:sz="8" w:space="0" w:color="4F81BD"/>
            </w:tcBorders>
            <w:shd w:val="clear" w:color="auto" w:fill="auto"/>
            <w:vAlign w:val="center"/>
            <w:hideMark/>
          </w:tcPr>
          <w:p w14:paraId="0095C6D0" w14:textId="77777777" w:rsidR="001F606E" w:rsidRPr="001F606E" w:rsidRDefault="001F606E" w:rsidP="001F606E">
            <w:pPr>
              <w:spacing w:after="0"/>
              <w:rPr>
                <w:b/>
                <w:bCs/>
              </w:rPr>
            </w:pPr>
            <w:r w:rsidRPr="001F606E">
              <w:rPr>
                <w:b/>
                <w:bCs/>
              </w:rPr>
              <w:t>Indikace</w:t>
            </w:r>
          </w:p>
        </w:tc>
        <w:tc>
          <w:tcPr>
            <w:tcW w:w="6541" w:type="dxa"/>
            <w:tcBorders>
              <w:top w:val="single" w:sz="8" w:space="0" w:color="4F81BD"/>
              <w:bottom w:val="single" w:sz="8" w:space="0" w:color="4F81BD"/>
              <w:right w:val="single" w:sz="8" w:space="0" w:color="4F81BD"/>
            </w:tcBorders>
            <w:shd w:val="clear" w:color="auto" w:fill="auto"/>
            <w:vAlign w:val="center"/>
            <w:hideMark/>
          </w:tcPr>
          <w:p w14:paraId="0CF8B896" w14:textId="612A3903" w:rsidR="001F606E" w:rsidRPr="001F606E" w:rsidRDefault="001D0E4A" w:rsidP="001F606E">
            <w:pPr>
              <w:spacing w:after="0"/>
            </w:pPr>
            <w:r>
              <w:t>D</w:t>
            </w:r>
            <w:r w:rsidR="001F606E" w:rsidRPr="001F606E">
              <w:t xml:space="preserve">iagnostika folikulárního a difúzního </w:t>
            </w:r>
            <w:proofErr w:type="spellStart"/>
            <w:r w:rsidR="001F606E" w:rsidRPr="001F606E">
              <w:t>veklobuněčného</w:t>
            </w:r>
            <w:proofErr w:type="spellEnd"/>
            <w:r w:rsidR="001F606E" w:rsidRPr="001F606E">
              <w:t xml:space="preserve"> lymfomu, sledování minimální reziduální nemoci  </w:t>
            </w:r>
          </w:p>
        </w:tc>
      </w:tr>
      <w:tr w:rsidR="001F606E" w:rsidRPr="001F606E" w14:paraId="75E41C68" w14:textId="77777777" w:rsidTr="002766C6">
        <w:trPr>
          <w:trHeight w:val="330"/>
        </w:trPr>
        <w:tc>
          <w:tcPr>
            <w:tcW w:w="2701" w:type="dxa"/>
            <w:tcBorders>
              <w:top w:val="single" w:sz="8" w:space="0" w:color="4F81BD"/>
              <w:left w:val="single" w:sz="8" w:space="0" w:color="4F81BD"/>
              <w:bottom w:val="single" w:sz="8" w:space="0" w:color="4F81BD"/>
            </w:tcBorders>
            <w:shd w:val="clear" w:color="auto" w:fill="auto"/>
            <w:vAlign w:val="center"/>
          </w:tcPr>
          <w:p w14:paraId="47ED0B13" w14:textId="77777777" w:rsidR="001F606E" w:rsidRPr="001F606E" w:rsidRDefault="001F606E" w:rsidP="001F606E">
            <w:pPr>
              <w:spacing w:after="0"/>
              <w:rPr>
                <w:b/>
                <w:bCs/>
              </w:rPr>
            </w:pPr>
            <w:r w:rsidRPr="001F606E">
              <w:rPr>
                <w:b/>
                <w:bCs/>
              </w:rPr>
              <w:t>Stabilita</w:t>
            </w:r>
          </w:p>
        </w:tc>
        <w:tc>
          <w:tcPr>
            <w:tcW w:w="6541" w:type="dxa"/>
            <w:tcBorders>
              <w:top w:val="single" w:sz="8" w:space="0" w:color="4F81BD"/>
              <w:bottom w:val="single" w:sz="8" w:space="0" w:color="4F81BD"/>
              <w:right w:val="single" w:sz="8" w:space="0" w:color="4F81BD"/>
            </w:tcBorders>
            <w:shd w:val="clear" w:color="auto" w:fill="auto"/>
            <w:vAlign w:val="center"/>
          </w:tcPr>
          <w:p w14:paraId="6BCEC18D" w14:textId="77777777" w:rsidR="001F606E" w:rsidRPr="001F606E" w:rsidRDefault="001F606E" w:rsidP="001F606E">
            <w:pPr>
              <w:spacing w:after="0"/>
            </w:pPr>
            <w:r w:rsidRPr="001F606E">
              <w:t xml:space="preserve">1 týden při </w:t>
            </w:r>
            <w:proofErr w:type="gramStart"/>
            <w:r w:rsidRPr="001F606E">
              <w:t>4°C</w:t>
            </w:r>
            <w:proofErr w:type="gramEnd"/>
            <w:r w:rsidRPr="001F606E">
              <w:t>, tkáň 1 rok při -70°C</w:t>
            </w:r>
          </w:p>
        </w:tc>
      </w:tr>
    </w:tbl>
    <w:p w14:paraId="54B07AC8" w14:textId="77777777" w:rsidR="001F606E" w:rsidRPr="001F606E" w:rsidRDefault="001F606E" w:rsidP="001F606E">
      <w:pPr>
        <w:spacing w:after="0"/>
      </w:pPr>
    </w:p>
    <w:tbl>
      <w:tblPr>
        <w:tblW w:w="4900" w:type="pct"/>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2919"/>
        <w:gridCol w:w="7063"/>
      </w:tblGrid>
      <w:tr w:rsidR="001F606E" w:rsidRPr="001F606E" w14:paraId="261C8F8C" w14:textId="77777777" w:rsidTr="001D0E4A">
        <w:trPr>
          <w:trHeight w:val="324"/>
        </w:trPr>
        <w:tc>
          <w:tcPr>
            <w:tcW w:w="9982" w:type="dxa"/>
            <w:gridSpan w:val="2"/>
            <w:tcBorders>
              <w:top w:val="nil"/>
            </w:tcBorders>
            <w:shd w:val="clear" w:color="auto" w:fill="4F81BD"/>
            <w:vAlign w:val="center"/>
            <w:hideMark/>
          </w:tcPr>
          <w:p w14:paraId="11633608" w14:textId="77777777" w:rsidR="001F606E" w:rsidRPr="001F606E" w:rsidRDefault="001F606E" w:rsidP="001F606E">
            <w:pPr>
              <w:spacing w:after="0"/>
              <w:rPr>
                <w:b/>
                <w:bCs/>
              </w:rPr>
            </w:pPr>
            <w:r w:rsidRPr="001F606E">
              <w:rPr>
                <w:b/>
                <w:bCs/>
              </w:rPr>
              <w:t>Analýza mutace MYD88 (L265P)</w:t>
            </w:r>
          </w:p>
        </w:tc>
      </w:tr>
      <w:tr w:rsidR="001F606E" w:rsidRPr="001F606E" w14:paraId="7C590FB9" w14:textId="77777777" w:rsidTr="001D0E4A">
        <w:tc>
          <w:tcPr>
            <w:tcW w:w="2917" w:type="dxa"/>
            <w:tcBorders>
              <w:top w:val="single" w:sz="8" w:space="0" w:color="4F81BD"/>
              <w:left w:val="single" w:sz="8" w:space="0" w:color="4F81BD"/>
              <w:bottom w:val="single" w:sz="8" w:space="0" w:color="4F81BD"/>
            </w:tcBorders>
            <w:shd w:val="clear" w:color="auto" w:fill="auto"/>
            <w:vAlign w:val="center"/>
            <w:hideMark/>
          </w:tcPr>
          <w:p w14:paraId="30BBC201" w14:textId="77777777" w:rsidR="001F606E" w:rsidRPr="001F606E" w:rsidRDefault="001F606E" w:rsidP="001F606E">
            <w:pPr>
              <w:spacing w:after="0"/>
              <w:rPr>
                <w:b/>
                <w:bCs/>
              </w:rPr>
            </w:pPr>
            <w:r w:rsidRPr="001F606E">
              <w:rPr>
                <w:b/>
                <w:bCs/>
              </w:rPr>
              <w:t>Zkratka</w:t>
            </w:r>
          </w:p>
        </w:tc>
        <w:tc>
          <w:tcPr>
            <w:tcW w:w="7065" w:type="dxa"/>
            <w:tcBorders>
              <w:top w:val="single" w:sz="8" w:space="0" w:color="4F81BD"/>
              <w:bottom w:val="single" w:sz="8" w:space="0" w:color="4F81BD"/>
              <w:right w:val="single" w:sz="8" w:space="0" w:color="4F81BD"/>
            </w:tcBorders>
            <w:shd w:val="clear" w:color="auto" w:fill="auto"/>
            <w:vAlign w:val="center"/>
          </w:tcPr>
          <w:p w14:paraId="2E0E7988" w14:textId="77777777" w:rsidR="001F606E" w:rsidRPr="001F606E" w:rsidRDefault="001F606E" w:rsidP="001F606E">
            <w:pPr>
              <w:spacing w:after="0"/>
            </w:pPr>
            <w:r w:rsidRPr="001F606E">
              <w:t>MYD88</w:t>
            </w:r>
          </w:p>
        </w:tc>
      </w:tr>
      <w:tr w:rsidR="001F606E" w:rsidRPr="001F606E" w14:paraId="12296CE8" w14:textId="77777777" w:rsidTr="001D0E4A">
        <w:tc>
          <w:tcPr>
            <w:tcW w:w="2917" w:type="dxa"/>
            <w:shd w:val="clear" w:color="auto" w:fill="auto"/>
            <w:vAlign w:val="center"/>
            <w:hideMark/>
          </w:tcPr>
          <w:p w14:paraId="7FBD2AAF" w14:textId="77777777" w:rsidR="001F606E" w:rsidRPr="001F606E" w:rsidRDefault="001F606E" w:rsidP="001F606E">
            <w:pPr>
              <w:spacing w:after="0"/>
              <w:rPr>
                <w:b/>
                <w:bCs/>
              </w:rPr>
            </w:pPr>
            <w:r w:rsidRPr="001F606E">
              <w:rPr>
                <w:b/>
                <w:bCs/>
              </w:rPr>
              <w:t>Biologický materiál</w:t>
            </w:r>
          </w:p>
        </w:tc>
        <w:tc>
          <w:tcPr>
            <w:tcW w:w="7065" w:type="dxa"/>
            <w:shd w:val="clear" w:color="auto" w:fill="auto"/>
            <w:vAlign w:val="center"/>
          </w:tcPr>
          <w:p w14:paraId="171B6CCB" w14:textId="77777777" w:rsidR="001F606E" w:rsidRPr="001F606E" w:rsidRDefault="001F606E" w:rsidP="001F606E">
            <w:pPr>
              <w:spacing w:after="0"/>
            </w:pPr>
            <w:r w:rsidRPr="001F606E">
              <w:t xml:space="preserve">kostní dřeň, periferní krev, jakákoliv tělesná tkáň  </w:t>
            </w:r>
          </w:p>
        </w:tc>
      </w:tr>
      <w:tr w:rsidR="001F606E" w:rsidRPr="001F606E" w14:paraId="66957B90" w14:textId="77777777" w:rsidTr="001D0E4A">
        <w:tc>
          <w:tcPr>
            <w:tcW w:w="2917" w:type="dxa"/>
            <w:tcBorders>
              <w:top w:val="single" w:sz="8" w:space="0" w:color="4F81BD"/>
              <w:left w:val="single" w:sz="8" w:space="0" w:color="4F81BD"/>
              <w:bottom w:val="single" w:sz="8" w:space="0" w:color="4F81BD"/>
            </w:tcBorders>
            <w:shd w:val="clear" w:color="auto" w:fill="auto"/>
            <w:vAlign w:val="center"/>
            <w:hideMark/>
          </w:tcPr>
          <w:p w14:paraId="5A43CCDB" w14:textId="77777777" w:rsidR="001F606E" w:rsidRPr="001F606E" w:rsidRDefault="001F606E" w:rsidP="001F606E">
            <w:pPr>
              <w:spacing w:after="0"/>
              <w:rPr>
                <w:b/>
                <w:bCs/>
              </w:rPr>
            </w:pPr>
            <w:r w:rsidRPr="001F606E">
              <w:rPr>
                <w:b/>
                <w:bCs/>
              </w:rPr>
              <w:t>Typ zkumavky např.</w:t>
            </w:r>
          </w:p>
        </w:tc>
        <w:tc>
          <w:tcPr>
            <w:tcW w:w="7065" w:type="dxa"/>
            <w:tcBorders>
              <w:top w:val="single" w:sz="8" w:space="0" w:color="4F81BD"/>
              <w:bottom w:val="single" w:sz="8" w:space="0" w:color="4F81BD"/>
              <w:right w:val="single" w:sz="8" w:space="0" w:color="4F81BD"/>
            </w:tcBorders>
            <w:shd w:val="clear" w:color="auto" w:fill="auto"/>
            <w:vAlign w:val="center"/>
          </w:tcPr>
          <w:p w14:paraId="7616DFD2" w14:textId="77777777" w:rsidR="001F606E" w:rsidRPr="001F606E" w:rsidRDefault="001F606E" w:rsidP="007E7FF8">
            <w:pPr>
              <w:spacing w:after="0"/>
              <w:jc w:val="left"/>
            </w:pPr>
            <w:r w:rsidRPr="001F606E">
              <w:t xml:space="preserve">vzorek tkáně: </w:t>
            </w:r>
            <w:proofErr w:type="spellStart"/>
            <w:r w:rsidRPr="001F606E">
              <w:t>falkonka</w:t>
            </w:r>
            <w:proofErr w:type="spellEnd"/>
            <w:r w:rsidRPr="001F606E">
              <w:br/>
              <w:t xml:space="preserve">kostní dřeň, krev: růžový (K3EDTA) </w:t>
            </w:r>
            <w:proofErr w:type="spellStart"/>
            <w:r w:rsidRPr="001F606E">
              <w:t>Vacutainer</w:t>
            </w:r>
            <w:proofErr w:type="spellEnd"/>
            <w:r w:rsidRPr="001F606E">
              <w:t xml:space="preserve"> (ne heparin)</w:t>
            </w:r>
          </w:p>
        </w:tc>
      </w:tr>
      <w:tr w:rsidR="001F606E" w:rsidRPr="001F606E" w14:paraId="53B96543" w14:textId="77777777" w:rsidTr="001D0E4A">
        <w:tc>
          <w:tcPr>
            <w:tcW w:w="2917" w:type="dxa"/>
            <w:shd w:val="clear" w:color="auto" w:fill="auto"/>
            <w:vAlign w:val="center"/>
          </w:tcPr>
          <w:p w14:paraId="0FB24252" w14:textId="77777777" w:rsidR="001F606E" w:rsidRPr="001F606E" w:rsidRDefault="001F606E" w:rsidP="001F606E">
            <w:pPr>
              <w:spacing w:after="0"/>
              <w:rPr>
                <w:b/>
                <w:bCs/>
              </w:rPr>
            </w:pPr>
            <w:r w:rsidRPr="001F606E">
              <w:rPr>
                <w:b/>
                <w:bCs/>
              </w:rPr>
              <w:t>Transport</w:t>
            </w:r>
          </w:p>
        </w:tc>
        <w:tc>
          <w:tcPr>
            <w:tcW w:w="7065" w:type="dxa"/>
            <w:shd w:val="clear" w:color="auto" w:fill="auto"/>
            <w:vAlign w:val="center"/>
          </w:tcPr>
          <w:p w14:paraId="44A6F2B2" w14:textId="77777777" w:rsidR="001F606E" w:rsidRPr="001F606E" w:rsidRDefault="001F606E" w:rsidP="001F606E">
            <w:pPr>
              <w:spacing w:after="0"/>
            </w:pPr>
            <w:r w:rsidRPr="001F606E">
              <w:t>není zapotřebí zvláštních opatření pro transport, vzorek se pouze nesmí vystavit zahřátí (např. vystavení slunci apod.)</w:t>
            </w:r>
          </w:p>
        </w:tc>
      </w:tr>
      <w:tr w:rsidR="001F606E" w:rsidRPr="001F606E" w14:paraId="304D37B5" w14:textId="77777777" w:rsidTr="001D0E4A">
        <w:tc>
          <w:tcPr>
            <w:tcW w:w="2917" w:type="dxa"/>
            <w:tcBorders>
              <w:top w:val="single" w:sz="8" w:space="0" w:color="4F81BD"/>
              <w:left w:val="single" w:sz="8" w:space="0" w:color="4F81BD"/>
              <w:bottom w:val="single" w:sz="8" w:space="0" w:color="4F81BD"/>
            </w:tcBorders>
            <w:shd w:val="clear" w:color="auto" w:fill="auto"/>
            <w:vAlign w:val="center"/>
            <w:hideMark/>
          </w:tcPr>
          <w:p w14:paraId="0A6EA9F0" w14:textId="77777777" w:rsidR="001F606E" w:rsidRPr="001F606E" w:rsidRDefault="001F606E" w:rsidP="001F606E">
            <w:pPr>
              <w:spacing w:after="0"/>
              <w:rPr>
                <w:b/>
                <w:bCs/>
              </w:rPr>
            </w:pPr>
            <w:r w:rsidRPr="001F606E">
              <w:rPr>
                <w:b/>
                <w:bCs/>
              </w:rPr>
              <w:t>Doba odezvy</w:t>
            </w:r>
          </w:p>
        </w:tc>
        <w:tc>
          <w:tcPr>
            <w:tcW w:w="7065" w:type="dxa"/>
            <w:tcBorders>
              <w:top w:val="single" w:sz="8" w:space="0" w:color="4F81BD"/>
              <w:bottom w:val="single" w:sz="8" w:space="0" w:color="4F81BD"/>
              <w:right w:val="single" w:sz="8" w:space="0" w:color="4F81BD"/>
            </w:tcBorders>
            <w:shd w:val="clear" w:color="auto" w:fill="auto"/>
            <w:vAlign w:val="center"/>
            <w:hideMark/>
          </w:tcPr>
          <w:p w14:paraId="527A138F" w14:textId="77777777" w:rsidR="001F606E" w:rsidRPr="001F606E" w:rsidRDefault="001F606E" w:rsidP="001F606E">
            <w:pPr>
              <w:spacing w:after="0"/>
            </w:pPr>
            <w:r w:rsidRPr="001F606E">
              <w:t xml:space="preserve">3týdny </w:t>
            </w:r>
          </w:p>
        </w:tc>
      </w:tr>
      <w:tr w:rsidR="001F606E" w:rsidRPr="001F606E" w14:paraId="25343DAD" w14:textId="77777777" w:rsidTr="001D0E4A">
        <w:tc>
          <w:tcPr>
            <w:tcW w:w="2917" w:type="dxa"/>
            <w:shd w:val="clear" w:color="auto" w:fill="auto"/>
            <w:vAlign w:val="center"/>
            <w:hideMark/>
          </w:tcPr>
          <w:p w14:paraId="1D5EDDAB" w14:textId="77777777" w:rsidR="001F606E" w:rsidRPr="001F606E" w:rsidRDefault="001F606E" w:rsidP="001F606E">
            <w:pPr>
              <w:spacing w:after="0"/>
              <w:rPr>
                <w:b/>
                <w:bCs/>
              </w:rPr>
            </w:pPr>
            <w:r w:rsidRPr="001F606E">
              <w:rPr>
                <w:b/>
                <w:bCs/>
              </w:rPr>
              <w:t>Referenční meze</w:t>
            </w:r>
          </w:p>
        </w:tc>
        <w:tc>
          <w:tcPr>
            <w:tcW w:w="7065" w:type="dxa"/>
            <w:shd w:val="clear" w:color="auto" w:fill="auto"/>
            <w:vAlign w:val="center"/>
            <w:hideMark/>
          </w:tcPr>
          <w:p w14:paraId="5B6AA477" w14:textId="77777777" w:rsidR="001F606E" w:rsidRPr="001F606E" w:rsidRDefault="001F606E" w:rsidP="001F606E">
            <w:pPr>
              <w:spacing w:after="0"/>
            </w:pPr>
            <w:r w:rsidRPr="001F606E">
              <w:t xml:space="preserve">pozitivní/negativní </w:t>
            </w:r>
          </w:p>
        </w:tc>
      </w:tr>
      <w:tr w:rsidR="001F606E" w:rsidRPr="001F606E" w14:paraId="16F80C5B" w14:textId="77777777" w:rsidTr="001D0E4A">
        <w:tc>
          <w:tcPr>
            <w:tcW w:w="2917" w:type="dxa"/>
            <w:tcBorders>
              <w:top w:val="single" w:sz="8" w:space="0" w:color="4F81BD"/>
              <w:left w:val="single" w:sz="8" w:space="0" w:color="4F81BD"/>
              <w:bottom w:val="single" w:sz="8" w:space="0" w:color="4F81BD"/>
            </w:tcBorders>
            <w:shd w:val="clear" w:color="auto" w:fill="auto"/>
            <w:vAlign w:val="center"/>
            <w:hideMark/>
          </w:tcPr>
          <w:p w14:paraId="602EE485" w14:textId="77777777" w:rsidR="001F606E" w:rsidRPr="001F606E" w:rsidRDefault="001F606E" w:rsidP="001F606E">
            <w:pPr>
              <w:spacing w:after="0"/>
              <w:rPr>
                <w:b/>
                <w:bCs/>
              </w:rPr>
            </w:pPr>
            <w:r w:rsidRPr="001F606E">
              <w:rPr>
                <w:b/>
                <w:bCs/>
              </w:rPr>
              <w:t>Použitá metoda</w:t>
            </w:r>
          </w:p>
        </w:tc>
        <w:tc>
          <w:tcPr>
            <w:tcW w:w="7065" w:type="dxa"/>
            <w:tcBorders>
              <w:top w:val="single" w:sz="8" w:space="0" w:color="4F81BD"/>
              <w:bottom w:val="single" w:sz="8" w:space="0" w:color="4F81BD"/>
              <w:right w:val="single" w:sz="8" w:space="0" w:color="4F81BD"/>
            </w:tcBorders>
            <w:shd w:val="clear" w:color="auto" w:fill="auto"/>
            <w:vAlign w:val="center"/>
            <w:hideMark/>
          </w:tcPr>
          <w:p w14:paraId="0201B7E2" w14:textId="77777777" w:rsidR="001F606E" w:rsidRPr="001F606E" w:rsidRDefault="001F606E" w:rsidP="001F606E">
            <w:pPr>
              <w:spacing w:after="0"/>
            </w:pPr>
            <w:r w:rsidRPr="001F606E">
              <w:t xml:space="preserve">PCR </w:t>
            </w:r>
          </w:p>
        </w:tc>
      </w:tr>
      <w:tr w:rsidR="001F606E" w:rsidRPr="001F606E" w14:paraId="5A62A22E" w14:textId="77777777" w:rsidTr="001D0E4A">
        <w:tc>
          <w:tcPr>
            <w:tcW w:w="2917" w:type="dxa"/>
            <w:shd w:val="clear" w:color="auto" w:fill="auto"/>
            <w:vAlign w:val="center"/>
            <w:hideMark/>
          </w:tcPr>
          <w:p w14:paraId="44FEBBD4" w14:textId="77777777" w:rsidR="001F606E" w:rsidRPr="001F606E" w:rsidRDefault="001F606E" w:rsidP="001F606E">
            <w:pPr>
              <w:spacing w:after="0"/>
              <w:rPr>
                <w:b/>
                <w:bCs/>
              </w:rPr>
            </w:pPr>
            <w:r w:rsidRPr="001F606E">
              <w:rPr>
                <w:b/>
                <w:bCs/>
              </w:rPr>
              <w:t>SOP</w:t>
            </w:r>
          </w:p>
        </w:tc>
        <w:tc>
          <w:tcPr>
            <w:tcW w:w="7065" w:type="dxa"/>
            <w:shd w:val="clear" w:color="auto" w:fill="auto"/>
            <w:vAlign w:val="center"/>
            <w:hideMark/>
          </w:tcPr>
          <w:p w14:paraId="7B788A68" w14:textId="77777777" w:rsidR="001F606E" w:rsidRPr="001F606E" w:rsidRDefault="001F606E" w:rsidP="001F606E">
            <w:pPr>
              <w:spacing w:after="0"/>
            </w:pPr>
            <w:r w:rsidRPr="001F606E">
              <w:rPr>
                <w:b/>
              </w:rPr>
              <w:t>SOP-I.IK-LAB-04</w:t>
            </w:r>
          </w:p>
        </w:tc>
      </w:tr>
      <w:tr w:rsidR="001F606E" w:rsidRPr="001F606E" w14:paraId="6ECC8884" w14:textId="77777777" w:rsidTr="001D0E4A">
        <w:trPr>
          <w:trHeight w:val="330"/>
        </w:trPr>
        <w:tc>
          <w:tcPr>
            <w:tcW w:w="2917" w:type="dxa"/>
            <w:tcBorders>
              <w:top w:val="single" w:sz="8" w:space="0" w:color="4F81BD"/>
              <w:left w:val="single" w:sz="8" w:space="0" w:color="4F81BD"/>
              <w:bottom w:val="single" w:sz="8" w:space="0" w:color="4F81BD"/>
            </w:tcBorders>
            <w:shd w:val="clear" w:color="auto" w:fill="auto"/>
            <w:vAlign w:val="center"/>
            <w:hideMark/>
          </w:tcPr>
          <w:p w14:paraId="14F495DB" w14:textId="77777777" w:rsidR="001F606E" w:rsidRPr="001F606E" w:rsidRDefault="001F606E" w:rsidP="001F606E">
            <w:pPr>
              <w:spacing w:after="0"/>
              <w:rPr>
                <w:b/>
                <w:bCs/>
              </w:rPr>
            </w:pPr>
            <w:r w:rsidRPr="001F606E">
              <w:rPr>
                <w:b/>
                <w:bCs/>
              </w:rPr>
              <w:t>Indikace</w:t>
            </w:r>
          </w:p>
        </w:tc>
        <w:tc>
          <w:tcPr>
            <w:tcW w:w="7065" w:type="dxa"/>
            <w:tcBorders>
              <w:top w:val="single" w:sz="8" w:space="0" w:color="4F81BD"/>
              <w:bottom w:val="single" w:sz="8" w:space="0" w:color="4F81BD"/>
              <w:right w:val="single" w:sz="8" w:space="0" w:color="4F81BD"/>
            </w:tcBorders>
            <w:shd w:val="clear" w:color="auto" w:fill="auto"/>
            <w:vAlign w:val="center"/>
            <w:hideMark/>
          </w:tcPr>
          <w:p w14:paraId="0625AF8E" w14:textId="77777777" w:rsidR="001F606E" w:rsidRPr="001F606E" w:rsidRDefault="001F606E" w:rsidP="003C3D72">
            <w:pPr>
              <w:spacing w:after="0"/>
              <w:jc w:val="left"/>
            </w:pPr>
            <w:r w:rsidRPr="001F606E">
              <w:t xml:space="preserve">Diagnostika </w:t>
            </w:r>
            <w:proofErr w:type="spellStart"/>
            <w:r w:rsidRPr="001F606E">
              <w:t>lymfoplasmocytárního</w:t>
            </w:r>
            <w:proofErr w:type="spellEnd"/>
            <w:r w:rsidRPr="001F606E">
              <w:t xml:space="preserve"> lymfomu a </w:t>
            </w:r>
            <w:proofErr w:type="spellStart"/>
            <w:r w:rsidRPr="001F606E">
              <w:t>Waldenströmovy</w:t>
            </w:r>
            <w:proofErr w:type="spellEnd"/>
            <w:r w:rsidRPr="001F606E">
              <w:t xml:space="preserve"> </w:t>
            </w:r>
            <w:proofErr w:type="spellStart"/>
            <w:r w:rsidRPr="001F606E">
              <w:t>makroglobulinemie</w:t>
            </w:r>
            <w:proofErr w:type="spellEnd"/>
          </w:p>
        </w:tc>
      </w:tr>
      <w:tr w:rsidR="001F606E" w:rsidRPr="001F606E" w14:paraId="324952E9" w14:textId="77777777" w:rsidTr="001D0E4A">
        <w:trPr>
          <w:trHeight w:val="330"/>
        </w:trPr>
        <w:tc>
          <w:tcPr>
            <w:tcW w:w="2917" w:type="dxa"/>
            <w:tcBorders>
              <w:top w:val="single" w:sz="8" w:space="0" w:color="4F81BD"/>
              <w:left w:val="single" w:sz="8" w:space="0" w:color="4F81BD"/>
              <w:bottom w:val="single" w:sz="8" w:space="0" w:color="4F81BD"/>
            </w:tcBorders>
            <w:shd w:val="clear" w:color="auto" w:fill="auto"/>
            <w:vAlign w:val="center"/>
          </w:tcPr>
          <w:p w14:paraId="379E170E" w14:textId="77777777" w:rsidR="001F606E" w:rsidRPr="001F606E" w:rsidRDefault="001F606E" w:rsidP="001F606E">
            <w:pPr>
              <w:spacing w:after="0"/>
              <w:rPr>
                <w:b/>
                <w:bCs/>
              </w:rPr>
            </w:pPr>
            <w:r w:rsidRPr="001F606E">
              <w:rPr>
                <w:b/>
                <w:bCs/>
              </w:rPr>
              <w:t>Stabilita</w:t>
            </w:r>
          </w:p>
        </w:tc>
        <w:tc>
          <w:tcPr>
            <w:tcW w:w="7065" w:type="dxa"/>
            <w:tcBorders>
              <w:top w:val="single" w:sz="8" w:space="0" w:color="4F81BD"/>
              <w:bottom w:val="single" w:sz="8" w:space="0" w:color="4F81BD"/>
              <w:right w:val="single" w:sz="8" w:space="0" w:color="4F81BD"/>
            </w:tcBorders>
            <w:shd w:val="clear" w:color="auto" w:fill="auto"/>
            <w:vAlign w:val="center"/>
          </w:tcPr>
          <w:p w14:paraId="46E74B87" w14:textId="77777777" w:rsidR="001F606E" w:rsidRPr="001F606E" w:rsidRDefault="001F606E" w:rsidP="001F606E">
            <w:pPr>
              <w:spacing w:after="0"/>
            </w:pPr>
            <w:r w:rsidRPr="001F606E">
              <w:t xml:space="preserve">1 týden při </w:t>
            </w:r>
            <w:proofErr w:type="gramStart"/>
            <w:r w:rsidRPr="001F606E">
              <w:t>4°C</w:t>
            </w:r>
            <w:proofErr w:type="gramEnd"/>
            <w:r w:rsidRPr="001F606E">
              <w:t>, tkáň 1 rok při -70°C</w:t>
            </w:r>
          </w:p>
        </w:tc>
      </w:tr>
      <w:tr w:rsidR="001F606E" w:rsidRPr="001F606E" w14:paraId="7606C868" w14:textId="77777777" w:rsidTr="001D0E4A">
        <w:trPr>
          <w:trHeight w:val="324"/>
        </w:trPr>
        <w:tc>
          <w:tcPr>
            <w:tcW w:w="9982" w:type="dxa"/>
            <w:gridSpan w:val="2"/>
            <w:tcBorders>
              <w:top w:val="nil"/>
            </w:tcBorders>
            <w:shd w:val="clear" w:color="auto" w:fill="4F81BD"/>
            <w:vAlign w:val="center"/>
            <w:hideMark/>
          </w:tcPr>
          <w:p w14:paraId="2B8A5C61" w14:textId="77777777" w:rsidR="001F606E" w:rsidRPr="001F606E" w:rsidRDefault="001F606E" w:rsidP="001F606E">
            <w:pPr>
              <w:spacing w:after="0"/>
              <w:rPr>
                <w:b/>
                <w:bCs/>
              </w:rPr>
            </w:pPr>
            <w:r w:rsidRPr="001F606E">
              <w:rPr>
                <w:b/>
                <w:bCs/>
              </w:rPr>
              <w:t>Analýza mutace BRAF (V600E)</w:t>
            </w:r>
          </w:p>
        </w:tc>
      </w:tr>
      <w:tr w:rsidR="001F606E" w:rsidRPr="001F606E" w14:paraId="6E0DE4E3" w14:textId="77777777" w:rsidTr="001D0E4A">
        <w:tc>
          <w:tcPr>
            <w:tcW w:w="2920" w:type="dxa"/>
            <w:tcBorders>
              <w:top w:val="single" w:sz="8" w:space="0" w:color="4F81BD"/>
              <w:left w:val="single" w:sz="8" w:space="0" w:color="4F81BD"/>
              <w:bottom w:val="single" w:sz="8" w:space="0" w:color="4F81BD"/>
            </w:tcBorders>
            <w:shd w:val="clear" w:color="auto" w:fill="auto"/>
            <w:vAlign w:val="center"/>
            <w:hideMark/>
          </w:tcPr>
          <w:p w14:paraId="7D432F72" w14:textId="77777777" w:rsidR="001F606E" w:rsidRPr="001F606E" w:rsidRDefault="001F606E" w:rsidP="001F606E">
            <w:pPr>
              <w:spacing w:after="0"/>
              <w:rPr>
                <w:b/>
                <w:bCs/>
              </w:rPr>
            </w:pPr>
            <w:r w:rsidRPr="001F606E">
              <w:rPr>
                <w:b/>
                <w:bCs/>
              </w:rPr>
              <w:t>Zkratka</w:t>
            </w:r>
          </w:p>
        </w:tc>
        <w:tc>
          <w:tcPr>
            <w:tcW w:w="7062" w:type="dxa"/>
            <w:tcBorders>
              <w:top w:val="single" w:sz="8" w:space="0" w:color="4F81BD"/>
              <w:bottom w:val="single" w:sz="8" w:space="0" w:color="4F81BD"/>
              <w:right w:val="single" w:sz="8" w:space="0" w:color="4F81BD"/>
            </w:tcBorders>
            <w:shd w:val="clear" w:color="auto" w:fill="auto"/>
            <w:vAlign w:val="center"/>
          </w:tcPr>
          <w:p w14:paraId="15801763" w14:textId="77777777" w:rsidR="001F606E" w:rsidRPr="001F606E" w:rsidRDefault="001F606E" w:rsidP="001F606E">
            <w:pPr>
              <w:spacing w:after="0"/>
            </w:pPr>
            <w:r w:rsidRPr="001F606E">
              <w:t>BRAF</w:t>
            </w:r>
          </w:p>
        </w:tc>
      </w:tr>
      <w:tr w:rsidR="001F606E" w:rsidRPr="001F606E" w14:paraId="7FD7DB05" w14:textId="77777777" w:rsidTr="001D0E4A">
        <w:tc>
          <w:tcPr>
            <w:tcW w:w="2920" w:type="dxa"/>
            <w:shd w:val="clear" w:color="auto" w:fill="auto"/>
            <w:vAlign w:val="center"/>
            <w:hideMark/>
          </w:tcPr>
          <w:p w14:paraId="2612D3F3" w14:textId="77777777" w:rsidR="001F606E" w:rsidRPr="001F606E" w:rsidRDefault="001F606E" w:rsidP="001F606E">
            <w:pPr>
              <w:spacing w:after="0"/>
              <w:rPr>
                <w:b/>
                <w:bCs/>
              </w:rPr>
            </w:pPr>
            <w:r w:rsidRPr="001F606E">
              <w:rPr>
                <w:b/>
                <w:bCs/>
              </w:rPr>
              <w:t>Biologický materiál</w:t>
            </w:r>
          </w:p>
        </w:tc>
        <w:tc>
          <w:tcPr>
            <w:tcW w:w="7062" w:type="dxa"/>
            <w:shd w:val="clear" w:color="auto" w:fill="auto"/>
            <w:vAlign w:val="center"/>
          </w:tcPr>
          <w:p w14:paraId="3B59D1F1" w14:textId="77777777" w:rsidR="001F606E" w:rsidRPr="001F606E" w:rsidRDefault="001F606E" w:rsidP="001F606E">
            <w:pPr>
              <w:spacing w:after="0"/>
            </w:pPr>
            <w:r w:rsidRPr="001F606E">
              <w:t xml:space="preserve">kostní dřeň, periferní krev, jakákoliv tělesná tkáň  </w:t>
            </w:r>
          </w:p>
        </w:tc>
      </w:tr>
      <w:tr w:rsidR="001F606E" w:rsidRPr="001F606E" w14:paraId="51FE8814" w14:textId="77777777" w:rsidTr="001D0E4A">
        <w:tc>
          <w:tcPr>
            <w:tcW w:w="2920" w:type="dxa"/>
            <w:tcBorders>
              <w:top w:val="single" w:sz="8" w:space="0" w:color="4F81BD"/>
              <w:left w:val="single" w:sz="8" w:space="0" w:color="4F81BD"/>
              <w:bottom w:val="single" w:sz="8" w:space="0" w:color="4F81BD"/>
            </w:tcBorders>
            <w:shd w:val="clear" w:color="auto" w:fill="auto"/>
            <w:vAlign w:val="center"/>
            <w:hideMark/>
          </w:tcPr>
          <w:p w14:paraId="16FA522B" w14:textId="77777777" w:rsidR="001F606E" w:rsidRPr="001F606E" w:rsidRDefault="001F606E" w:rsidP="001F606E">
            <w:pPr>
              <w:spacing w:after="0"/>
              <w:rPr>
                <w:b/>
                <w:bCs/>
              </w:rPr>
            </w:pPr>
            <w:r w:rsidRPr="001F606E">
              <w:rPr>
                <w:b/>
                <w:bCs/>
              </w:rPr>
              <w:t>Typ zkumavky např.</w:t>
            </w:r>
          </w:p>
        </w:tc>
        <w:tc>
          <w:tcPr>
            <w:tcW w:w="7062" w:type="dxa"/>
            <w:tcBorders>
              <w:top w:val="single" w:sz="8" w:space="0" w:color="4F81BD"/>
              <w:bottom w:val="single" w:sz="8" w:space="0" w:color="4F81BD"/>
              <w:right w:val="single" w:sz="8" w:space="0" w:color="4F81BD"/>
            </w:tcBorders>
            <w:shd w:val="clear" w:color="auto" w:fill="auto"/>
            <w:vAlign w:val="center"/>
          </w:tcPr>
          <w:p w14:paraId="1C2EFF22" w14:textId="77777777" w:rsidR="001F606E" w:rsidRPr="001F606E" w:rsidRDefault="001F606E" w:rsidP="007E7FF8">
            <w:pPr>
              <w:spacing w:after="0"/>
              <w:jc w:val="left"/>
            </w:pPr>
            <w:r w:rsidRPr="001F606E">
              <w:t xml:space="preserve">vzorek tkáně: </w:t>
            </w:r>
            <w:proofErr w:type="spellStart"/>
            <w:r w:rsidRPr="001F606E">
              <w:t>falkonka</w:t>
            </w:r>
            <w:proofErr w:type="spellEnd"/>
            <w:r w:rsidRPr="001F606E">
              <w:br/>
              <w:t xml:space="preserve">kostní dřeň, krev: růžový (K3EDTA) </w:t>
            </w:r>
            <w:proofErr w:type="spellStart"/>
            <w:r w:rsidRPr="001F606E">
              <w:t>Vacutainer</w:t>
            </w:r>
            <w:proofErr w:type="spellEnd"/>
            <w:r w:rsidRPr="001F606E">
              <w:t xml:space="preserve"> (ne heparin)</w:t>
            </w:r>
          </w:p>
        </w:tc>
      </w:tr>
      <w:tr w:rsidR="001F606E" w:rsidRPr="001F606E" w14:paraId="56EC9A12" w14:textId="77777777" w:rsidTr="001D0E4A">
        <w:tc>
          <w:tcPr>
            <w:tcW w:w="2920" w:type="dxa"/>
            <w:shd w:val="clear" w:color="auto" w:fill="auto"/>
            <w:vAlign w:val="center"/>
          </w:tcPr>
          <w:p w14:paraId="2CB7411B" w14:textId="77777777" w:rsidR="001F606E" w:rsidRPr="001F606E" w:rsidRDefault="001F606E" w:rsidP="001F606E">
            <w:pPr>
              <w:spacing w:after="0"/>
              <w:rPr>
                <w:b/>
                <w:bCs/>
              </w:rPr>
            </w:pPr>
            <w:r w:rsidRPr="001F606E">
              <w:rPr>
                <w:b/>
                <w:bCs/>
              </w:rPr>
              <w:t>Transport</w:t>
            </w:r>
          </w:p>
        </w:tc>
        <w:tc>
          <w:tcPr>
            <w:tcW w:w="7062" w:type="dxa"/>
            <w:shd w:val="clear" w:color="auto" w:fill="auto"/>
            <w:vAlign w:val="center"/>
          </w:tcPr>
          <w:p w14:paraId="0D497A7C" w14:textId="77777777" w:rsidR="001F606E" w:rsidRPr="001F606E" w:rsidRDefault="001F606E" w:rsidP="001F606E">
            <w:pPr>
              <w:spacing w:after="0"/>
            </w:pPr>
            <w:r w:rsidRPr="001F606E">
              <w:t>není zapotřebí zvláštních opatření pro transport, vzorek se pouze nesmí vystavit zahřátí (např. vystavení slunci apod.)</w:t>
            </w:r>
          </w:p>
        </w:tc>
      </w:tr>
      <w:tr w:rsidR="001F606E" w:rsidRPr="001F606E" w14:paraId="722D0EFF" w14:textId="77777777" w:rsidTr="001D0E4A">
        <w:tc>
          <w:tcPr>
            <w:tcW w:w="2920" w:type="dxa"/>
            <w:tcBorders>
              <w:top w:val="single" w:sz="8" w:space="0" w:color="4F81BD"/>
              <w:left w:val="single" w:sz="8" w:space="0" w:color="4F81BD"/>
              <w:bottom w:val="single" w:sz="8" w:space="0" w:color="4F81BD"/>
            </w:tcBorders>
            <w:shd w:val="clear" w:color="auto" w:fill="auto"/>
            <w:vAlign w:val="center"/>
            <w:hideMark/>
          </w:tcPr>
          <w:p w14:paraId="4DDF9921" w14:textId="77777777" w:rsidR="001F606E" w:rsidRPr="001F606E" w:rsidRDefault="001F606E" w:rsidP="001F606E">
            <w:pPr>
              <w:spacing w:after="0"/>
              <w:rPr>
                <w:b/>
                <w:bCs/>
              </w:rPr>
            </w:pPr>
            <w:r w:rsidRPr="001F606E">
              <w:rPr>
                <w:b/>
                <w:bCs/>
              </w:rPr>
              <w:t>Doba odezvy</w:t>
            </w:r>
          </w:p>
        </w:tc>
        <w:tc>
          <w:tcPr>
            <w:tcW w:w="7062" w:type="dxa"/>
            <w:tcBorders>
              <w:top w:val="single" w:sz="8" w:space="0" w:color="4F81BD"/>
              <w:bottom w:val="single" w:sz="8" w:space="0" w:color="4F81BD"/>
              <w:right w:val="single" w:sz="8" w:space="0" w:color="4F81BD"/>
            </w:tcBorders>
            <w:shd w:val="clear" w:color="auto" w:fill="auto"/>
            <w:vAlign w:val="center"/>
            <w:hideMark/>
          </w:tcPr>
          <w:p w14:paraId="160252BE" w14:textId="77777777" w:rsidR="001F606E" w:rsidRPr="001F606E" w:rsidRDefault="001F606E" w:rsidP="001F606E">
            <w:pPr>
              <w:spacing w:after="0"/>
            </w:pPr>
            <w:r w:rsidRPr="001F606E">
              <w:t xml:space="preserve">3týdny </w:t>
            </w:r>
          </w:p>
        </w:tc>
      </w:tr>
      <w:tr w:rsidR="001F606E" w:rsidRPr="001F606E" w14:paraId="139F5E47" w14:textId="77777777" w:rsidTr="001D0E4A">
        <w:tc>
          <w:tcPr>
            <w:tcW w:w="2920" w:type="dxa"/>
            <w:shd w:val="clear" w:color="auto" w:fill="auto"/>
            <w:vAlign w:val="center"/>
            <w:hideMark/>
          </w:tcPr>
          <w:p w14:paraId="45A553E2" w14:textId="77777777" w:rsidR="001F606E" w:rsidRPr="001F606E" w:rsidRDefault="001F606E" w:rsidP="001F606E">
            <w:pPr>
              <w:spacing w:after="0"/>
              <w:rPr>
                <w:b/>
                <w:bCs/>
              </w:rPr>
            </w:pPr>
            <w:r w:rsidRPr="001F606E">
              <w:rPr>
                <w:b/>
                <w:bCs/>
              </w:rPr>
              <w:t>Referenční meze</w:t>
            </w:r>
          </w:p>
        </w:tc>
        <w:tc>
          <w:tcPr>
            <w:tcW w:w="7062" w:type="dxa"/>
            <w:shd w:val="clear" w:color="auto" w:fill="auto"/>
            <w:vAlign w:val="center"/>
            <w:hideMark/>
          </w:tcPr>
          <w:p w14:paraId="728FD9B1" w14:textId="77777777" w:rsidR="001F606E" w:rsidRPr="001F606E" w:rsidRDefault="001F606E" w:rsidP="001F606E">
            <w:pPr>
              <w:spacing w:after="0"/>
            </w:pPr>
            <w:r w:rsidRPr="001F606E">
              <w:t xml:space="preserve">pozitivní/negativní </w:t>
            </w:r>
          </w:p>
        </w:tc>
      </w:tr>
      <w:tr w:rsidR="001F606E" w:rsidRPr="001F606E" w14:paraId="292164A0" w14:textId="77777777" w:rsidTr="001D0E4A">
        <w:tc>
          <w:tcPr>
            <w:tcW w:w="2920" w:type="dxa"/>
            <w:tcBorders>
              <w:top w:val="single" w:sz="8" w:space="0" w:color="4F81BD"/>
              <w:left w:val="single" w:sz="8" w:space="0" w:color="4F81BD"/>
              <w:bottom w:val="single" w:sz="8" w:space="0" w:color="4F81BD"/>
            </w:tcBorders>
            <w:shd w:val="clear" w:color="auto" w:fill="auto"/>
            <w:vAlign w:val="center"/>
            <w:hideMark/>
          </w:tcPr>
          <w:p w14:paraId="63F090C0" w14:textId="77777777" w:rsidR="001F606E" w:rsidRPr="001F606E" w:rsidRDefault="001F606E" w:rsidP="001F606E">
            <w:pPr>
              <w:spacing w:after="0"/>
              <w:rPr>
                <w:b/>
                <w:bCs/>
              </w:rPr>
            </w:pPr>
            <w:r w:rsidRPr="001F606E">
              <w:rPr>
                <w:b/>
                <w:bCs/>
              </w:rPr>
              <w:t>Použitá metoda</w:t>
            </w:r>
          </w:p>
        </w:tc>
        <w:tc>
          <w:tcPr>
            <w:tcW w:w="7062" w:type="dxa"/>
            <w:tcBorders>
              <w:top w:val="single" w:sz="8" w:space="0" w:color="4F81BD"/>
              <w:bottom w:val="single" w:sz="8" w:space="0" w:color="4F81BD"/>
              <w:right w:val="single" w:sz="8" w:space="0" w:color="4F81BD"/>
            </w:tcBorders>
            <w:shd w:val="clear" w:color="auto" w:fill="auto"/>
            <w:vAlign w:val="center"/>
            <w:hideMark/>
          </w:tcPr>
          <w:p w14:paraId="1EEDF01E" w14:textId="77777777" w:rsidR="001F606E" w:rsidRPr="001F606E" w:rsidRDefault="001F606E" w:rsidP="001F606E">
            <w:pPr>
              <w:spacing w:after="0"/>
            </w:pPr>
            <w:r w:rsidRPr="001F606E">
              <w:t xml:space="preserve">PCR </w:t>
            </w:r>
          </w:p>
        </w:tc>
      </w:tr>
      <w:tr w:rsidR="001F606E" w:rsidRPr="001F606E" w14:paraId="30C08D90" w14:textId="77777777" w:rsidTr="001D0E4A">
        <w:tc>
          <w:tcPr>
            <w:tcW w:w="2920" w:type="dxa"/>
            <w:shd w:val="clear" w:color="auto" w:fill="auto"/>
            <w:vAlign w:val="center"/>
            <w:hideMark/>
          </w:tcPr>
          <w:p w14:paraId="011E0AAC" w14:textId="77777777" w:rsidR="001F606E" w:rsidRPr="001F606E" w:rsidRDefault="001F606E" w:rsidP="001F606E">
            <w:pPr>
              <w:spacing w:after="0"/>
              <w:rPr>
                <w:b/>
                <w:bCs/>
              </w:rPr>
            </w:pPr>
            <w:r w:rsidRPr="001F606E">
              <w:rPr>
                <w:b/>
                <w:bCs/>
              </w:rPr>
              <w:t>SOP</w:t>
            </w:r>
          </w:p>
        </w:tc>
        <w:tc>
          <w:tcPr>
            <w:tcW w:w="7062" w:type="dxa"/>
            <w:shd w:val="clear" w:color="auto" w:fill="auto"/>
            <w:vAlign w:val="center"/>
            <w:hideMark/>
          </w:tcPr>
          <w:p w14:paraId="788C12F7" w14:textId="77777777" w:rsidR="001F606E" w:rsidRPr="001F606E" w:rsidRDefault="001F606E" w:rsidP="001F606E">
            <w:pPr>
              <w:spacing w:after="0"/>
            </w:pPr>
            <w:r w:rsidRPr="001F606E">
              <w:rPr>
                <w:b/>
              </w:rPr>
              <w:t>SOP-I.IK-LAB-04</w:t>
            </w:r>
          </w:p>
        </w:tc>
      </w:tr>
      <w:tr w:rsidR="001F606E" w:rsidRPr="001F606E" w14:paraId="2EADDB6B" w14:textId="77777777" w:rsidTr="001D0E4A">
        <w:trPr>
          <w:trHeight w:val="330"/>
        </w:trPr>
        <w:tc>
          <w:tcPr>
            <w:tcW w:w="2920" w:type="dxa"/>
            <w:tcBorders>
              <w:top w:val="single" w:sz="8" w:space="0" w:color="4F81BD"/>
              <w:left w:val="single" w:sz="8" w:space="0" w:color="4F81BD"/>
              <w:bottom w:val="single" w:sz="8" w:space="0" w:color="4F81BD"/>
            </w:tcBorders>
            <w:shd w:val="clear" w:color="auto" w:fill="auto"/>
            <w:vAlign w:val="center"/>
            <w:hideMark/>
          </w:tcPr>
          <w:p w14:paraId="660387AE" w14:textId="77777777" w:rsidR="001F606E" w:rsidRPr="001F606E" w:rsidRDefault="001F606E" w:rsidP="001F606E">
            <w:pPr>
              <w:spacing w:after="0"/>
              <w:rPr>
                <w:b/>
                <w:bCs/>
              </w:rPr>
            </w:pPr>
            <w:r w:rsidRPr="001F606E">
              <w:rPr>
                <w:b/>
                <w:bCs/>
              </w:rPr>
              <w:t>Indikace</w:t>
            </w:r>
          </w:p>
        </w:tc>
        <w:tc>
          <w:tcPr>
            <w:tcW w:w="7062" w:type="dxa"/>
            <w:tcBorders>
              <w:top w:val="single" w:sz="8" w:space="0" w:color="4F81BD"/>
              <w:bottom w:val="single" w:sz="8" w:space="0" w:color="4F81BD"/>
              <w:right w:val="single" w:sz="8" w:space="0" w:color="4F81BD"/>
            </w:tcBorders>
            <w:shd w:val="clear" w:color="auto" w:fill="auto"/>
            <w:vAlign w:val="center"/>
            <w:hideMark/>
          </w:tcPr>
          <w:p w14:paraId="30790B28" w14:textId="77777777" w:rsidR="001F606E" w:rsidRPr="001F606E" w:rsidRDefault="001F606E" w:rsidP="001F606E">
            <w:pPr>
              <w:spacing w:after="0"/>
            </w:pPr>
            <w:r w:rsidRPr="001F606E">
              <w:t>Diagnostika vlasatobuněčné leukemie</w:t>
            </w:r>
          </w:p>
        </w:tc>
      </w:tr>
      <w:tr w:rsidR="001F606E" w:rsidRPr="001F606E" w14:paraId="393A9368" w14:textId="77777777" w:rsidTr="001D0E4A">
        <w:trPr>
          <w:trHeight w:val="330"/>
        </w:trPr>
        <w:tc>
          <w:tcPr>
            <w:tcW w:w="2920" w:type="dxa"/>
            <w:tcBorders>
              <w:top w:val="single" w:sz="8" w:space="0" w:color="4F81BD"/>
              <w:left w:val="single" w:sz="8" w:space="0" w:color="4F81BD"/>
              <w:bottom w:val="single" w:sz="8" w:space="0" w:color="4F81BD"/>
            </w:tcBorders>
            <w:shd w:val="clear" w:color="auto" w:fill="auto"/>
            <w:vAlign w:val="center"/>
          </w:tcPr>
          <w:p w14:paraId="5EC76233" w14:textId="77777777" w:rsidR="001F606E" w:rsidRPr="001F606E" w:rsidRDefault="001F606E" w:rsidP="001F606E">
            <w:pPr>
              <w:spacing w:after="0"/>
              <w:rPr>
                <w:b/>
                <w:bCs/>
              </w:rPr>
            </w:pPr>
            <w:r w:rsidRPr="001F606E">
              <w:rPr>
                <w:b/>
                <w:bCs/>
              </w:rPr>
              <w:t>Stabilita</w:t>
            </w:r>
          </w:p>
        </w:tc>
        <w:tc>
          <w:tcPr>
            <w:tcW w:w="7062" w:type="dxa"/>
            <w:tcBorders>
              <w:top w:val="single" w:sz="8" w:space="0" w:color="4F81BD"/>
              <w:bottom w:val="single" w:sz="8" w:space="0" w:color="4F81BD"/>
              <w:right w:val="single" w:sz="8" w:space="0" w:color="4F81BD"/>
            </w:tcBorders>
            <w:shd w:val="clear" w:color="auto" w:fill="auto"/>
            <w:vAlign w:val="center"/>
          </w:tcPr>
          <w:p w14:paraId="220F1F90" w14:textId="77777777" w:rsidR="001F606E" w:rsidRPr="001F606E" w:rsidRDefault="001F606E" w:rsidP="001F606E">
            <w:pPr>
              <w:spacing w:after="0"/>
            </w:pPr>
            <w:r w:rsidRPr="001F606E">
              <w:t xml:space="preserve">1 týden při </w:t>
            </w:r>
            <w:proofErr w:type="gramStart"/>
            <w:r w:rsidRPr="001F606E">
              <w:t>4°C</w:t>
            </w:r>
            <w:proofErr w:type="gramEnd"/>
            <w:r w:rsidRPr="001F606E">
              <w:t>, tkáň 1 rok při -70°C</w:t>
            </w:r>
          </w:p>
        </w:tc>
      </w:tr>
    </w:tbl>
    <w:p w14:paraId="1735CA2F" w14:textId="77777777" w:rsidR="001F606E" w:rsidRPr="001F606E" w:rsidRDefault="001F606E" w:rsidP="001F606E">
      <w:pPr>
        <w:spacing w:after="0"/>
      </w:pPr>
    </w:p>
    <w:tbl>
      <w:tblPr>
        <w:tblW w:w="4900" w:type="pct"/>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2920"/>
        <w:gridCol w:w="7062"/>
      </w:tblGrid>
      <w:tr w:rsidR="001F606E" w:rsidRPr="001F606E" w14:paraId="0885C8DE" w14:textId="77777777" w:rsidTr="002766C6">
        <w:trPr>
          <w:trHeight w:val="324"/>
        </w:trPr>
        <w:tc>
          <w:tcPr>
            <w:tcW w:w="9011" w:type="dxa"/>
            <w:gridSpan w:val="2"/>
            <w:tcBorders>
              <w:top w:val="nil"/>
            </w:tcBorders>
            <w:shd w:val="clear" w:color="auto" w:fill="4F81BD"/>
            <w:vAlign w:val="center"/>
            <w:hideMark/>
          </w:tcPr>
          <w:p w14:paraId="059A38E8" w14:textId="77777777" w:rsidR="001F606E" w:rsidRPr="001F606E" w:rsidRDefault="001F606E" w:rsidP="001F606E">
            <w:pPr>
              <w:spacing w:after="0"/>
              <w:rPr>
                <w:b/>
                <w:bCs/>
              </w:rPr>
            </w:pPr>
            <w:r w:rsidRPr="001F606E">
              <w:rPr>
                <w:b/>
                <w:bCs/>
              </w:rPr>
              <w:t>Analýza mutace JAK2 (V617F)</w:t>
            </w:r>
          </w:p>
        </w:tc>
      </w:tr>
      <w:tr w:rsidR="001F606E" w:rsidRPr="001F606E" w14:paraId="309307BC" w14:textId="77777777" w:rsidTr="002766C6">
        <w:tc>
          <w:tcPr>
            <w:tcW w:w="2636" w:type="dxa"/>
            <w:tcBorders>
              <w:top w:val="single" w:sz="8" w:space="0" w:color="4F81BD"/>
              <w:left w:val="single" w:sz="8" w:space="0" w:color="4F81BD"/>
              <w:bottom w:val="single" w:sz="8" w:space="0" w:color="4F81BD"/>
            </w:tcBorders>
            <w:shd w:val="clear" w:color="auto" w:fill="auto"/>
            <w:vAlign w:val="center"/>
            <w:hideMark/>
          </w:tcPr>
          <w:p w14:paraId="0F77A30D" w14:textId="77777777" w:rsidR="001F606E" w:rsidRPr="001F606E" w:rsidRDefault="001F606E" w:rsidP="001F606E">
            <w:pPr>
              <w:spacing w:after="0"/>
              <w:rPr>
                <w:b/>
                <w:bCs/>
              </w:rPr>
            </w:pPr>
            <w:r w:rsidRPr="001F606E">
              <w:rPr>
                <w:b/>
                <w:bCs/>
              </w:rPr>
              <w:t>Zkratka</w:t>
            </w:r>
          </w:p>
        </w:tc>
        <w:tc>
          <w:tcPr>
            <w:tcW w:w="6375" w:type="dxa"/>
            <w:tcBorders>
              <w:top w:val="single" w:sz="8" w:space="0" w:color="4F81BD"/>
              <w:bottom w:val="single" w:sz="8" w:space="0" w:color="4F81BD"/>
              <w:right w:val="single" w:sz="8" w:space="0" w:color="4F81BD"/>
            </w:tcBorders>
            <w:shd w:val="clear" w:color="auto" w:fill="auto"/>
            <w:vAlign w:val="center"/>
          </w:tcPr>
          <w:p w14:paraId="7BB6D840" w14:textId="77777777" w:rsidR="001F606E" w:rsidRPr="001F606E" w:rsidRDefault="001F606E" w:rsidP="001F606E">
            <w:pPr>
              <w:spacing w:after="0"/>
            </w:pPr>
            <w:r w:rsidRPr="001F606E">
              <w:t>JAK2</w:t>
            </w:r>
          </w:p>
        </w:tc>
      </w:tr>
      <w:tr w:rsidR="001F606E" w:rsidRPr="001F606E" w14:paraId="0606E3FC" w14:textId="77777777" w:rsidTr="002766C6">
        <w:tc>
          <w:tcPr>
            <w:tcW w:w="2636" w:type="dxa"/>
            <w:shd w:val="clear" w:color="auto" w:fill="auto"/>
            <w:vAlign w:val="center"/>
            <w:hideMark/>
          </w:tcPr>
          <w:p w14:paraId="139C9423" w14:textId="77777777" w:rsidR="001F606E" w:rsidRPr="001F606E" w:rsidRDefault="001F606E" w:rsidP="001F606E">
            <w:pPr>
              <w:spacing w:after="0"/>
              <w:rPr>
                <w:b/>
                <w:bCs/>
              </w:rPr>
            </w:pPr>
            <w:r w:rsidRPr="001F606E">
              <w:rPr>
                <w:b/>
                <w:bCs/>
              </w:rPr>
              <w:lastRenderedPageBreak/>
              <w:t>Biologický materiál</w:t>
            </w:r>
          </w:p>
        </w:tc>
        <w:tc>
          <w:tcPr>
            <w:tcW w:w="6375" w:type="dxa"/>
            <w:shd w:val="clear" w:color="auto" w:fill="auto"/>
            <w:vAlign w:val="center"/>
          </w:tcPr>
          <w:p w14:paraId="78EBB836" w14:textId="77777777" w:rsidR="001F606E" w:rsidRPr="001F606E" w:rsidRDefault="001F606E" w:rsidP="001F606E">
            <w:pPr>
              <w:spacing w:after="0"/>
            </w:pPr>
            <w:r w:rsidRPr="001F606E">
              <w:t xml:space="preserve">kostní dřeň, periferní krev, jakákoliv tělesná tkáň  </w:t>
            </w:r>
          </w:p>
        </w:tc>
      </w:tr>
      <w:tr w:rsidR="001F606E" w:rsidRPr="001F606E" w14:paraId="46EEE48E" w14:textId="77777777" w:rsidTr="002766C6">
        <w:tc>
          <w:tcPr>
            <w:tcW w:w="2636" w:type="dxa"/>
            <w:tcBorders>
              <w:top w:val="single" w:sz="8" w:space="0" w:color="4F81BD"/>
              <w:left w:val="single" w:sz="8" w:space="0" w:color="4F81BD"/>
              <w:bottom w:val="single" w:sz="8" w:space="0" w:color="4F81BD"/>
            </w:tcBorders>
            <w:shd w:val="clear" w:color="auto" w:fill="auto"/>
            <w:vAlign w:val="center"/>
            <w:hideMark/>
          </w:tcPr>
          <w:p w14:paraId="5164F178" w14:textId="77777777" w:rsidR="001F606E" w:rsidRPr="001F606E" w:rsidRDefault="001F606E" w:rsidP="001F606E">
            <w:pPr>
              <w:spacing w:after="0"/>
              <w:rPr>
                <w:b/>
                <w:bCs/>
              </w:rPr>
            </w:pPr>
            <w:r w:rsidRPr="001F606E">
              <w:rPr>
                <w:b/>
                <w:bCs/>
              </w:rPr>
              <w:t>Typ zkumavky např.</w:t>
            </w:r>
          </w:p>
        </w:tc>
        <w:tc>
          <w:tcPr>
            <w:tcW w:w="6375" w:type="dxa"/>
            <w:tcBorders>
              <w:top w:val="single" w:sz="8" w:space="0" w:color="4F81BD"/>
              <w:bottom w:val="single" w:sz="8" w:space="0" w:color="4F81BD"/>
              <w:right w:val="single" w:sz="8" w:space="0" w:color="4F81BD"/>
            </w:tcBorders>
            <w:shd w:val="clear" w:color="auto" w:fill="auto"/>
            <w:vAlign w:val="center"/>
          </w:tcPr>
          <w:p w14:paraId="289067E7" w14:textId="77777777" w:rsidR="001F606E" w:rsidRPr="001F606E" w:rsidRDefault="001F606E" w:rsidP="007E7FF8">
            <w:pPr>
              <w:spacing w:after="0"/>
              <w:jc w:val="left"/>
            </w:pPr>
            <w:r w:rsidRPr="001F606E">
              <w:t xml:space="preserve">vzorek tkáně: </w:t>
            </w:r>
            <w:proofErr w:type="spellStart"/>
            <w:r w:rsidRPr="001F606E">
              <w:t>falkonka</w:t>
            </w:r>
            <w:proofErr w:type="spellEnd"/>
            <w:r w:rsidRPr="001F606E">
              <w:br/>
              <w:t xml:space="preserve">kostní dřeň, krev: růžový (K3EDTA) </w:t>
            </w:r>
            <w:proofErr w:type="spellStart"/>
            <w:r w:rsidRPr="001F606E">
              <w:t>Vacutainer</w:t>
            </w:r>
            <w:proofErr w:type="spellEnd"/>
            <w:r w:rsidRPr="001F606E">
              <w:t xml:space="preserve"> (ne heparin)</w:t>
            </w:r>
          </w:p>
        </w:tc>
      </w:tr>
      <w:tr w:rsidR="001F606E" w:rsidRPr="001F606E" w14:paraId="270CBE42" w14:textId="77777777" w:rsidTr="002766C6">
        <w:tc>
          <w:tcPr>
            <w:tcW w:w="2636" w:type="dxa"/>
            <w:shd w:val="clear" w:color="auto" w:fill="auto"/>
            <w:vAlign w:val="center"/>
          </w:tcPr>
          <w:p w14:paraId="55C2FB0B" w14:textId="77777777" w:rsidR="001F606E" w:rsidRPr="001F606E" w:rsidRDefault="001F606E" w:rsidP="001F606E">
            <w:pPr>
              <w:spacing w:after="0"/>
              <w:rPr>
                <w:b/>
                <w:bCs/>
              </w:rPr>
            </w:pPr>
            <w:r w:rsidRPr="001F606E">
              <w:rPr>
                <w:b/>
                <w:bCs/>
              </w:rPr>
              <w:t>Transport</w:t>
            </w:r>
          </w:p>
        </w:tc>
        <w:tc>
          <w:tcPr>
            <w:tcW w:w="6375" w:type="dxa"/>
            <w:shd w:val="clear" w:color="auto" w:fill="auto"/>
            <w:vAlign w:val="center"/>
          </w:tcPr>
          <w:p w14:paraId="3425BE92" w14:textId="77777777" w:rsidR="001F606E" w:rsidRPr="001F606E" w:rsidRDefault="001F606E" w:rsidP="001F606E">
            <w:pPr>
              <w:spacing w:after="0"/>
            </w:pPr>
            <w:r w:rsidRPr="001F606E">
              <w:t>není zapotřebí zvláštních opatření pro transport, vzorek se pouze nesmí vystavit zahřátí (např. vystavení slunci apod.)</w:t>
            </w:r>
          </w:p>
        </w:tc>
      </w:tr>
      <w:tr w:rsidR="001F606E" w:rsidRPr="001F606E" w14:paraId="2220D0E6" w14:textId="77777777" w:rsidTr="002766C6">
        <w:tc>
          <w:tcPr>
            <w:tcW w:w="2636" w:type="dxa"/>
            <w:tcBorders>
              <w:top w:val="single" w:sz="8" w:space="0" w:color="4F81BD"/>
              <w:left w:val="single" w:sz="8" w:space="0" w:color="4F81BD"/>
              <w:bottom w:val="single" w:sz="8" w:space="0" w:color="4F81BD"/>
            </w:tcBorders>
            <w:shd w:val="clear" w:color="auto" w:fill="auto"/>
            <w:vAlign w:val="center"/>
            <w:hideMark/>
          </w:tcPr>
          <w:p w14:paraId="2EEBADF0" w14:textId="77777777" w:rsidR="001F606E" w:rsidRPr="001F606E" w:rsidRDefault="001F606E" w:rsidP="001F606E">
            <w:pPr>
              <w:spacing w:after="0"/>
              <w:rPr>
                <w:b/>
                <w:bCs/>
              </w:rPr>
            </w:pPr>
            <w:r w:rsidRPr="001F606E">
              <w:rPr>
                <w:b/>
                <w:bCs/>
              </w:rPr>
              <w:t>Doba odezvy</w:t>
            </w:r>
          </w:p>
        </w:tc>
        <w:tc>
          <w:tcPr>
            <w:tcW w:w="6375" w:type="dxa"/>
            <w:tcBorders>
              <w:top w:val="single" w:sz="8" w:space="0" w:color="4F81BD"/>
              <w:bottom w:val="single" w:sz="8" w:space="0" w:color="4F81BD"/>
              <w:right w:val="single" w:sz="8" w:space="0" w:color="4F81BD"/>
            </w:tcBorders>
            <w:shd w:val="clear" w:color="auto" w:fill="auto"/>
            <w:vAlign w:val="center"/>
            <w:hideMark/>
          </w:tcPr>
          <w:p w14:paraId="227CA05D" w14:textId="77777777" w:rsidR="001F606E" w:rsidRPr="001F606E" w:rsidRDefault="001F606E" w:rsidP="001F606E">
            <w:pPr>
              <w:spacing w:after="0"/>
            </w:pPr>
            <w:r w:rsidRPr="001F606E">
              <w:t xml:space="preserve">3 týdny </w:t>
            </w:r>
          </w:p>
        </w:tc>
      </w:tr>
      <w:tr w:rsidR="001F606E" w:rsidRPr="001F606E" w14:paraId="05D768D1" w14:textId="77777777" w:rsidTr="002766C6">
        <w:tc>
          <w:tcPr>
            <w:tcW w:w="2636" w:type="dxa"/>
            <w:shd w:val="clear" w:color="auto" w:fill="auto"/>
            <w:vAlign w:val="center"/>
            <w:hideMark/>
          </w:tcPr>
          <w:p w14:paraId="5FFADB79" w14:textId="77777777" w:rsidR="001F606E" w:rsidRPr="001F606E" w:rsidRDefault="001F606E" w:rsidP="001F606E">
            <w:pPr>
              <w:spacing w:after="0"/>
              <w:rPr>
                <w:b/>
                <w:bCs/>
              </w:rPr>
            </w:pPr>
            <w:r w:rsidRPr="001F606E">
              <w:rPr>
                <w:b/>
                <w:bCs/>
              </w:rPr>
              <w:t>Referenční meze</w:t>
            </w:r>
          </w:p>
        </w:tc>
        <w:tc>
          <w:tcPr>
            <w:tcW w:w="6375" w:type="dxa"/>
            <w:shd w:val="clear" w:color="auto" w:fill="auto"/>
            <w:vAlign w:val="center"/>
            <w:hideMark/>
          </w:tcPr>
          <w:p w14:paraId="35C29B95" w14:textId="77777777" w:rsidR="001F606E" w:rsidRPr="001F606E" w:rsidRDefault="001F606E" w:rsidP="001F606E">
            <w:pPr>
              <w:spacing w:after="0"/>
            </w:pPr>
            <w:r w:rsidRPr="001F606E">
              <w:t xml:space="preserve">pozitivní/negativní </w:t>
            </w:r>
          </w:p>
        </w:tc>
      </w:tr>
      <w:tr w:rsidR="001F606E" w:rsidRPr="001F606E" w14:paraId="763C25E6" w14:textId="77777777" w:rsidTr="002766C6">
        <w:tc>
          <w:tcPr>
            <w:tcW w:w="2636" w:type="dxa"/>
            <w:tcBorders>
              <w:top w:val="single" w:sz="8" w:space="0" w:color="4F81BD"/>
              <w:left w:val="single" w:sz="8" w:space="0" w:color="4F81BD"/>
              <w:bottom w:val="single" w:sz="8" w:space="0" w:color="4F81BD"/>
            </w:tcBorders>
            <w:shd w:val="clear" w:color="auto" w:fill="auto"/>
            <w:vAlign w:val="center"/>
            <w:hideMark/>
          </w:tcPr>
          <w:p w14:paraId="33DCCA8E" w14:textId="77777777" w:rsidR="001F606E" w:rsidRPr="001F606E" w:rsidRDefault="001F606E" w:rsidP="001F606E">
            <w:pPr>
              <w:spacing w:after="0"/>
              <w:rPr>
                <w:b/>
                <w:bCs/>
              </w:rPr>
            </w:pPr>
            <w:r w:rsidRPr="001F606E">
              <w:rPr>
                <w:b/>
                <w:bCs/>
              </w:rPr>
              <w:t>Použitá metoda</w:t>
            </w:r>
          </w:p>
        </w:tc>
        <w:tc>
          <w:tcPr>
            <w:tcW w:w="6375" w:type="dxa"/>
            <w:tcBorders>
              <w:top w:val="single" w:sz="8" w:space="0" w:color="4F81BD"/>
              <w:bottom w:val="single" w:sz="8" w:space="0" w:color="4F81BD"/>
              <w:right w:val="single" w:sz="8" w:space="0" w:color="4F81BD"/>
            </w:tcBorders>
            <w:shd w:val="clear" w:color="auto" w:fill="auto"/>
            <w:vAlign w:val="center"/>
            <w:hideMark/>
          </w:tcPr>
          <w:p w14:paraId="38537F01" w14:textId="77777777" w:rsidR="001F606E" w:rsidRPr="001F606E" w:rsidRDefault="001F606E" w:rsidP="001F606E">
            <w:pPr>
              <w:spacing w:after="0"/>
            </w:pPr>
            <w:r w:rsidRPr="001F606E">
              <w:t xml:space="preserve">PCR </w:t>
            </w:r>
          </w:p>
        </w:tc>
      </w:tr>
      <w:tr w:rsidR="001F606E" w:rsidRPr="001F606E" w14:paraId="0B7792BC" w14:textId="77777777" w:rsidTr="002766C6">
        <w:tc>
          <w:tcPr>
            <w:tcW w:w="2636" w:type="dxa"/>
            <w:shd w:val="clear" w:color="auto" w:fill="auto"/>
            <w:vAlign w:val="center"/>
            <w:hideMark/>
          </w:tcPr>
          <w:p w14:paraId="7C86CEE7" w14:textId="77777777" w:rsidR="001F606E" w:rsidRPr="001F606E" w:rsidRDefault="001F606E" w:rsidP="001F606E">
            <w:pPr>
              <w:spacing w:after="0"/>
              <w:rPr>
                <w:b/>
                <w:bCs/>
              </w:rPr>
            </w:pPr>
            <w:r w:rsidRPr="001F606E">
              <w:rPr>
                <w:b/>
                <w:bCs/>
              </w:rPr>
              <w:t>SOP</w:t>
            </w:r>
          </w:p>
        </w:tc>
        <w:tc>
          <w:tcPr>
            <w:tcW w:w="6375" w:type="dxa"/>
            <w:shd w:val="clear" w:color="auto" w:fill="auto"/>
            <w:vAlign w:val="center"/>
            <w:hideMark/>
          </w:tcPr>
          <w:p w14:paraId="5ABC78EA" w14:textId="77777777" w:rsidR="001F606E" w:rsidRPr="001F606E" w:rsidRDefault="001F606E" w:rsidP="001F606E">
            <w:pPr>
              <w:spacing w:after="0"/>
            </w:pPr>
            <w:r w:rsidRPr="001F606E">
              <w:rPr>
                <w:b/>
              </w:rPr>
              <w:t>SOP-I.IK-LAB-04</w:t>
            </w:r>
          </w:p>
        </w:tc>
      </w:tr>
      <w:tr w:rsidR="001F606E" w:rsidRPr="001F606E" w14:paraId="2DC9BCD4" w14:textId="77777777" w:rsidTr="002766C6">
        <w:trPr>
          <w:trHeight w:val="330"/>
        </w:trPr>
        <w:tc>
          <w:tcPr>
            <w:tcW w:w="2636" w:type="dxa"/>
            <w:tcBorders>
              <w:top w:val="single" w:sz="8" w:space="0" w:color="4F81BD"/>
              <w:left w:val="single" w:sz="8" w:space="0" w:color="4F81BD"/>
              <w:bottom w:val="single" w:sz="8" w:space="0" w:color="4F81BD"/>
            </w:tcBorders>
            <w:shd w:val="clear" w:color="auto" w:fill="auto"/>
            <w:vAlign w:val="center"/>
            <w:hideMark/>
          </w:tcPr>
          <w:p w14:paraId="0544F517" w14:textId="77777777" w:rsidR="001F606E" w:rsidRPr="001F606E" w:rsidRDefault="001F606E" w:rsidP="001F606E">
            <w:pPr>
              <w:spacing w:after="0"/>
              <w:rPr>
                <w:b/>
                <w:bCs/>
              </w:rPr>
            </w:pPr>
            <w:r w:rsidRPr="001F606E">
              <w:rPr>
                <w:b/>
                <w:bCs/>
              </w:rPr>
              <w:t>Indikace</w:t>
            </w:r>
          </w:p>
        </w:tc>
        <w:tc>
          <w:tcPr>
            <w:tcW w:w="6375" w:type="dxa"/>
            <w:tcBorders>
              <w:top w:val="single" w:sz="8" w:space="0" w:color="4F81BD"/>
              <w:bottom w:val="single" w:sz="8" w:space="0" w:color="4F81BD"/>
              <w:right w:val="single" w:sz="8" w:space="0" w:color="4F81BD"/>
            </w:tcBorders>
            <w:shd w:val="clear" w:color="auto" w:fill="auto"/>
            <w:vAlign w:val="center"/>
            <w:hideMark/>
          </w:tcPr>
          <w:p w14:paraId="417B2F13" w14:textId="77777777" w:rsidR="001F606E" w:rsidRPr="001F606E" w:rsidRDefault="001F606E" w:rsidP="001F606E">
            <w:pPr>
              <w:spacing w:after="0"/>
            </w:pPr>
            <w:r w:rsidRPr="001F606E">
              <w:t>Diagnostika chronického myeloproliferativního onemocnění</w:t>
            </w:r>
          </w:p>
        </w:tc>
      </w:tr>
      <w:tr w:rsidR="001F606E" w:rsidRPr="001F606E" w14:paraId="38BB402F" w14:textId="77777777" w:rsidTr="002766C6">
        <w:trPr>
          <w:trHeight w:val="330"/>
        </w:trPr>
        <w:tc>
          <w:tcPr>
            <w:tcW w:w="2636" w:type="dxa"/>
            <w:tcBorders>
              <w:top w:val="single" w:sz="8" w:space="0" w:color="4F81BD"/>
              <w:left w:val="single" w:sz="8" w:space="0" w:color="4F81BD"/>
              <w:bottom w:val="single" w:sz="8" w:space="0" w:color="4F81BD"/>
            </w:tcBorders>
            <w:shd w:val="clear" w:color="auto" w:fill="auto"/>
            <w:vAlign w:val="center"/>
            <w:hideMark/>
          </w:tcPr>
          <w:p w14:paraId="2F5DCB16" w14:textId="77777777" w:rsidR="001F606E" w:rsidRPr="001F606E" w:rsidRDefault="001F606E" w:rsidP="001F606E">
            <w:pPr>
              <w:spacing w:after="0"/>
              <w:rPr>
                <w:b/>
                <w:bCs/>
              </w:rPr>
            </w:pPr>
            <w:r w:rsidRPr="001F606E">
              <w:rPr>
                <w:b/>
                <w:bCs/>
              </w:rPr>
              <w:t>Stabilita</w:t>
            </w:r>
          </w:p>
        </w:tc>
        <w:tc>
          <w:tcPr>
            <w:tcW w:w="6375" w:type="dxa"/>
            <w:tcBorders>
              <w:top w:val="single" w:sz="8" w:space="0" w:color="4F81BD"/>
              <w:bottom w:val="single" w:sz="8" w:space="0" w:color="4F81BD"/>
              <w:right w:val="single" w:sz="8" w:space="0" w:color="4F81BD"/>
            </w:tcBorders>
            <w:shd w:val="clear" w:color="auto" w:fill="auto"/>
            <w:vAlign w:val="center"/>
            <w:hideMark/>
          </w:tcPr>
          <w:p w14:paraId="3C44DC11" w14:textId="77777777" w:rsidR="001F606E" w:rsidRPr="001F606E" w:rsidRDefault="001F606E" w:rsidP="001F606E">
            <w:pPr>
              <w:spacing w:after="0"/>
            </w:pPr>
            <w:r w:rsidRPr="001F606E">
              <w:t xml:space="preserve">1 týden při </w:t>
            </w:r>
            <w:proofErr w:type="gramStart"/>
            <w:r w:rsidRPr="001F606E">
              <w:t>4°C</w:t>
            </w:r>
            <w:proofErr w:type="gramEnd"/>
            <w:r w:rsidRPr="001F606E">
              <w:t>, tkáň 1 rok při -70°C</w:t>
            </w:r>
          </w:p>
        </w:tc>
      </w:tr>
    </w:tbl>
    <w:p w14:paraId="029A13E9" w14:textId="6871F78E" w:rsidR="001F606E" w:rsidRDefault="001F606E" w:rsidP="001F606E">
      <w:pPr>
        <w:spacing w:after="0"/>
      </w:pPr>
    </w:p>
    <w:tbl>
      <w:tblPr>
        <w:tblW w:w="4900" w:type="pct"/>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2920"/>
        <w:gridCol w:w="7062"/>
      </w:tblGrid>
      <w:tr w:rsidR="00BA2B9B" w:rsidRPr="001F606E" w14:paraId="2C799199" w14:textId="77777777" w:rsidTr="001D0E4A">
        <w:trPr>
          <w:trHeight w:val="324"/>
        </w:trPr>
        <w:tc>
          <w:tcPr>
            <w:tcW w:w="9982" w:type="dxa"/>
            <w:gridSpan w:val="2"/>
            <w:tcBorders>
              <w:top w:val="nil"/>
            </w:tcBorders>
            <w:shd w:val="clear" w:color="auto" w:fill="4F81BD"/>
            <w:vAlign w:val="center"/>
            <w:hideMark/>
          </w:tcPr>
          <w:p w14:paraId="7A9475D6" w14:textId="735E39D2" w:rsidR="00BA2B9B" w:rsidRPr="001F606E" w:rsidRDefault="00BA2B9B" w:rsidP="00227BB1">
            <w:pPr>
              <w:spacing w:after="0"/>
              <w:rPr>
                <w:b/>
                <w:bCs/>
              </w:rPr>
            </w:pPr>
            <w:r w:rsidRPr="001F606E">
              <w:rPr>
                <w:b/>
                <w:bCs/>
              </w:rPr>
              <w:t xml:space="preserve">Analýza mutace </w:t>
            </w:r>
            <w:r w:rsidR="007E7FF8">
              <w:rPr>
                <w:b/>
                <w:bCs/>
              </w:rPr>
              <w:t>CALR (typ1/typ2)</w:t>
            </w:r>
          </w:p>
        </w:tc>
      </w:tr>
      <w:tr w:rsidR="00BA2B9B" w:rsidRPr="001F606E" w14:paraId="57B8F091" w14:textId="77777777" w:rsidTr="001D0E4A">
        <w:tc>
          <w:tcPr>
            <w:tcW w:w="2920" w:type="dxa"/>
            <w:tcBorders>
              <w:top w:val="single" w:sz="8" w:space="0" w:color="4F81BD"/>
              <w:left w:val="single" w:sz="8" w:space="0" w:color="4F81BD"/>
              <w:bottom w:val="single" w:sz="8" w:space="0" w:color="4F81BD"/>
            </w:tcBorders>
            <w:shd w:val="clear" w:color="auto" w:fill="auto"/>
            <w:vAlign w:val="center"/>
            <w:hideMark/>
          </w:tcPr>
          <w:p w14:paraId="4ED361FD" w14:textId="77777777" w:rsidR="00BA2B9B" w:rsidRPr="001F606E" w:rsidRDefault="00BA2B9B" w:rsidP="00227BB1">
            <w:pPr>
              <w:spacing w:after="0"/>
              <w:rPr>
                <w:b/>
                <w:bCs/>
              </w:rPr>
            </w:pPr>
            <w:r w:rsidRPr="001F606E">
              <w:rPr>
                <w:b/>
                <w:bCs/>
              </w:rPr>
              <w:t>Zkratka</w:t>
            </w:r>
          </w:p>
        </w:tc>
        <w:tc>
          <w:tcPr>
            <w:tcW w:w="7062" w:type="dxa"/>
            <w:tcBorders>
              <w:top w:val="single" w:sz="8" w:space="0" w:color="4F81BD"/>
              <w:bottom w:val="single" w:sz="8" w:space="0" w:color="4F81BD"/>
              <w:right w:val="single" w:sz="8" w:space="0" w:color="4F81BD"/>
            </w:tcBorders>
            <w:shd w:val="clear" w:color="auto" w:fill="auto"/>
            <w:vAlign w:val="center"/>
          </w:tcPr>
          <w:p w14:paraId="1E6304B9" w14:textId="681BEE2B" w:rsidR="00BA2B9B" w:rsidRPr="001F606E" w:rsidRDefault="007E7FF8" w:rsidP="00227BB1">
            <w:pPr>
              <w:spacing w:after="0"/>
            </w:pPr>
            <w:r>
              <w:t>CALR</w:t>
            </w:r>
          </w:p>
        </w:tc>
      </w:tr>
      <w:tr w:rsidR="00BA2B9B" w:rsidRPr="001F606E" w14:paraId="1BC1C215" w14:textId="77777777" w:rsidTr="001D0E4A">
        <w:tc>
          <w:tcPr>
            <w:tcW w:w="2920" w:type="dxa"/>
            <w:shd w:val="clear" w:color="auto" w:fill="auto"/>
            <w:vAlign w:val="center"/>
            <w:hideMark/>
          </w:tcPr>
          <w:p w14:paraId="6CF1CFD4" w14:textId="77777777" w:rsidR="00BA2B9B" w:rsidRPr="001F606E" w:rsidRDefault="00BA2B9B" w:rsidP="00227BB1">
            <w:pPr>
              <w:spacing w:after="0"/>
              <w:rPr>
                <w:b/>
                <w:bCs/>
              </w:rPr>
            </w:pPr>
            <w:r w:rsidRPr="001F606E">
              <w:rPr>
                <w:b/>
                <w:bCs/>
              </w:rPr>
              <w:t>Biologický materiál</w:t>
            </w:r>
          </w:p>
        </w:tc>
        <w:tc>
          <w:tcPr>
            <w:tcW w:w="7062" w:type="dxa"/>
            <w:shd w:val="clear" w:color="auto" w:fill="auto"/>
            <w:vAlign w:val="center"/>
          </w:tcPr>
          <w:p w14:paraId="13BEDA1A" w14:textId="77777777" w:rsidR="00BA2B9B" w:rsidRPr="001F606E" w:rsidRDefault="00BA2B9B" w:rsidP="00227BB1">
            <w:pPr>
              <w:spacing w:after="0"/>
            </w:pPr>
            <w:r w:rsidRPr="001F606E">
              <w:t xml:space="preserve">kostní dřeň, periferní krev, jakákoliv tělesná tkáň  </w:t>
            </w:r>
          </w:p>
        </w:tc>
      </w:tr>
      <w:tr w:rsidR="00BA2B9B" w:rsidRPr="001F606E" w14:paraId="12D59A5C" w14:textId="77777777" w:rsidTr="001D0E4A">
        <w:tc>
          <w:tcPr>
            <w:tcW w:w="2920" w:type="dxa"/>
            <w:tcBorders>
              <w:top w:val="single" w:sz="8" w:space="0" w:color="4F81BD"/>
              <w:left w:val="single" w:sz="8" w:space="0" w:color="4F81BD"/>
              <w:bottom w:val="single" w:sz="8" w:space="0" w:color="4F81BD"/>
            </w:tcBorders>
            <w:shd w:val="clear" w:color="auto" w:fill="auto"/>
            <w:vAlign w:val="center"/>
            <w:hideMark/>
          </w:tcPr>
          <w:p w14:paraId="733F60AA" w14:textId="77777777" w:rsidR="00BA2B9B" w:rsidRPr="001F606E" w:rsidRDefault="00BA2B9B" w:rsidP="00227BB1">
            <w:pPr>
              <w:spacing w:after="0"/>
              <w:rPr>
                <w:b/>
                <w:bCs/>
              </w:rPr>
            </w:pPr>
            <w:r w:rsidRPr="001F606E">
              <w:rPr>
                <w:b/>
                <w:bCs/>
              </w:rPr>
              <w:t>Typ zkumavky např.</w:t>
            </w:r>
          </w:p>
        </w:tc>
        <w:tc>
          <w:tcPr>
            <w:tcW w:w="7062" w:type="dxa"/>
            <w:tcBorders>
              <w:top w:val="single" w:sz="8" w:space="0" w:color="4F81BD"/>
              <w:bottom w:val="single" w:sz="8" w:space="0" w:color="4F81BD"/>
              <w:right w:val="single" w:sz="8" w:space="0" w:color="4F81BD"/>
            </w:tcBorders>
            <w:shd w:val="clear" w:color="auto" w:fill="auto"/>
            <w:vAlign w:val="center"/>
          </w:tcPr>
          <w:p w14:paraId="616C4D12" w14:textId="77777777" w:rsidR="00BA2B9B" w:rsidRPr="001F606E" w:rsidRDefault="00BA2B9B" w:rsidP="007E7FF8">
            <w:pPr>
              <w:spacing w:after="0"/>
              <w:jc w:val="left"/>
            </w:pPr>
            <w:r w:rsidRPr="001F606E">
              <w:t xml:space="preserve">vzorek tkáně: </w:t>
            </w:r>
            <w:proofErr w:type="spellStart"/>
            <w:r w:rsidRPr="001F606E">
              <w:t>falkonka</w:t>
            </w:r>
            <w:proofErr w:type="spellEnd"/>
            <w:r w:rsidRPr="001F606E">
              <w:br/>
              <w:t xml:space="preserve">kostní dřeň, krev: růžový (K3EDTA) </w:t>
            </w:r>
            <w:proofErr w:type="spellStart"/>
            <w:r w:rsidRPr="001F606E">
              <w:t>Vacutainer</w:t>
            </w:r>
            <w:proofErr w:type="spellEnd"/>
            <w:r w:rsidRPr="001F606E">
              <w:t xml:space="preserve"> (ne heparin)</w:t>
            </w:r>
          </w:p>
        </w:tc>
      </w:tr>
      <w:tr w:rsidR="00BA2B9B" w:rsidRPr="001F606E" w14:paraId="1AF75746" w14:textId="77777777" w:rsidTr="001D0E4A">
        <w:tc>
          <w:tcPr>
            <w:tcW w:w="2920" w:type="dxa"/>
            <w:shd w:val="clear" w:color="auto" w:fill="auto"/>
            <w:vAlign w:val="center"/>
          </w:tcPr>
          <w:p w14:paraId="278F87B3" w14:textId="77777777" w:rsidR="00BA2B9B" w:rsidRPr="001F606E" w:rsidRDefault="00BA2B9B" w:rsidP="00227BB1">
            <w:pPr>
              <w:spacing w:after="0"/>
              <w:rPr>
                <w:b/>
                <w:bCs/>
              </w:rPr>
            </w:pPr>
            <w:r w:rsidRPr="001F606E">
              <w:rPr>
                <w:b/>
                <w:bCs/>
              </w:rPr>
              <w:t>Transport</w:t>
            </w:r>
          </w:p>
        </w:tc>
        <w:tc>
          <w:tcPr>
            <w:tcW w:w="7062" w:type="dxa"/>
            <w:shd w:val="clear" w:color="auto" w:fill="auto"/>
            <w:vAlign w:val="center"/>
          </w:tcPr>
          <w:p w14:paraId="4855B46B" w14:textId="77777777" w:rsidR="00BA2B9B" w:rsidRPr="001F606E" w:rsidRDefault="00BA2B9B" w:rsidP="00227BB1">
            <w:pPr>
              <w:spacing w:after="0"/>
            </w:pPr>
            <w:r w:rsidRPr="001F606E">
              <w:t>není zapotřebí zvláštních opatření pro transport, vzorek se pouze nesmí vystavit zahřátí (např. vystavení slunci apod.)</w:t>
            </w:r>
          </w:p>
        </w:tc>
      </w:tr>
      <w:tr w:rsidR="00BA2B9B" w:rsidRPr="001F606E" w14:paraId="352309F8" w14:textId="77777777" w:rsidTr="001D0E4A">
        <w:tc>
          <w:tcPr>
            <w:tcW w:w="2920" w:type="dxa"/>
            <w:tcBorders>
              <w:top w:val="single" w:sz="8" w:space="0" w:color="4F81BD"/>
              <w:left w:val="single" w:sz="8" w:space="0" w:color="4F81BD"/>
              <w:bottom w:val="single" w:sz="8" w:space="0" w:color="4F81BD"/>
            </w:tcBorders>
            <w:shd w:val="clear" w:color="auto" w:fill="auto"/>
            <w:vAlign w:val="center"/>
            <w:hideMark/>
          </w:tcPr>
          <w:p w14:paraId="1DDBC936" w14:textId="77777777" w:rsidR="00BA2B9B" w:rsidRPr="001F606E" w:rsidRDefault="00BA2B9B" w:rsidP="00227BB1">
            <w:pPr>
              <w:spacing w:after="0"/>
              <w:rPr>
                <w:b/>
                <w:bCs/>
              </w:rPr>
            </w:pPr>
            <w:r w:rsidRPr="001F606E">
              <w:rPr>
                <w:b/>
                <w:bCs/>
              </w:rPr>
              <w:t>Doba odezvy</w:t>
            </w:r>
          </w:p>
        </w:tc>
        <w:tc>
          <w:tcPr>
            <w:tcW w:w="7062" w:type="dxa"/>
            <w:tcBorders>
              <w:top w:val="single" w:sz="8" w:space="0" w:color="4F81BD"/>
              <w:bottom w:val="single" w:sz="8" w:space="0" w:color="4F81BD"/>
              <w:right w:val="single" w:sz="8" w:space="0" w:color="4F81BD"/>
            </w:tcBorders>
            <w:shd w:val="clear" w:color="auto" w:fill="auto"/>
            <w:vAlign w:val="center"/>
            <w:hideMark/>
          </w:tcPr>
          <w:p w14:paraId="13C2D99D" w14:textId="77777777" w:rsidR="00BA2B9B" w:rsidRPr="001F606E" w:rsidRDefault="00BA2B9B" w:rsidP="00227BB1">
            <w:pPr>
              <w:spacing w:after="0"/>
            </w:pPr>
            <w:r w:rsidRPr="001F606E">
              <w:t xml:space="preserve">3 týdny </w:t>
            </w:r>
          </w:p>
        </w:tc>
      </w:tr>
      <w:tr w:rsidR="00BA2B9B" w:rsidRPr="001F606E" w14:paraId="3CE4B228" w14:textId="77777777" w:rsidTr="001D0E4A">
        <w:tc>
          <w:tcPr>
            <w:tcW w:w="2920" w:type="dxa"/>
            <w:shd w:val="clear" w:color="auto" w:fill="auto"/>
            <w:vAlign w:val="center"/>
            <w:hideMark/>
          </w:tcPr>
          <w:p w14:paraId="1C422FD6" w14:textId="77777777" w:rsidR="00BA2B9B" w:rsidRPr="001F606E" w:rsidRDefault="00BA2B9B" w:rsidP="00227BB1">
            <w:pPr>
              <w:spacing w:after="0"/>
              <w:rPr>
                <w:b/>
                <w:bCs/>
              </w:rPr>
            </w:pPr>
            <w:r w:rsidRPr="001F606E">
              <w:rPr>
                <w:b/>
                <w:bCs/>
              </w:rPr>
              <w:t>Referenční meze</w:t>
            </w:r>
          </w:p>
        </w:tc>
        <w:tc>
          <w:tcPr>
            <w:tcW w:w="7062" w:type="dxa"/>
            <w:shd w:val="clear" w:color="auto" w:fill="auto"/>
            <w:vAlign w:val="center"/>
            <w:hideMark/>
          </w:tcPr>
          <w:p w14:paraId="3231D5D2" w14:textId="77777777" w:rsidR="00BA2B9B" w:rsidRPr="001F606E" w:rsidRDefault="00BA2B9B" w:rsidP="00227BB1">
            <w:pPr>
              <w:spacing w:after="0"/>
            </w:pPr>
            <w:r w:rsidRPr="001F606E">
              <w:t xml:space="preserve">pozitivní/negativní </w:t>
            </w:r>
          </w:p>
        </w:tc>
      </w:tr>
      <w:tr w:rsidR="00BA2B9B" w:rsidRPr="001F606E" w14:paraId="37E9709C" w14:textId="77777777" w:rsidTr="001D0E4A">
        <w:tc>
          <w:tcPr>
            <w:tcW w:w="2920" w:type="dxa"/>
            <w:tcBorders>
              <w:top w:val="single" w:sz="8" w:space="0" w:color="4F81BD"/>
              <w:left w:val="single" w:sz="8" w:space="0" w:color="4F81BD"/>
              <w:bottom w:val="single" w:sz="8" w:space="0" w:color="4F81BD"/>
            </w:tcBorders>
            <w:shd w:val="clear" w:color="auto" w:fill="auto"/>
            <w:vAlign w:val="center"/>
            <w:hideMark/>
          </w:tcPr>
          <w:p w14:paraId="2C936C58" w14:textId="77777777" w:rsidR="00BA2B9B" w:rsidRPr="001F606E" w:rsidRDefault="00BA2B9B" w:rsidP="00227BB1">
            <w:pPr>
              <w:spacing w:after="0"/>
              <w:rPr>
                <w:b/>
                <w:bCs/>
              </w:rPr>
            </w:pPr>
            <w:r w:rsidRPr="001F606E">
              <w:rPr>
                <w:b/>
                <w:bCs/>
              </w:rPr>
              <w:t>Použitá metoda</w:t>
            </w:r>
          </w:p>
        </w:tc>
        <w:tc>
          <w:tcPr>
            <w:tcW w:w="7062" w:type="dxa"/>
            <w:tcBorders>
              <w:top w:val="single" w:sz="8" w:space="0" w:color="4F81BD"/>
              <w:bottom w:val="single" w:sz="8" w:space="0" w:color="4F81BD"/>
              <w:right w:val="single" w:sz="8" w:space="0" w:color="4F81BD"/>
            </w:tcBorders>
            <w:shd w:val="clear" w:color="auto" w:fill="auto"/>
            <w:vAlign w:val="center"/>
            <w:hideMark/>
          </w:tcPr>
          <w:p w14:paraId="2EB02E35" w14:textId="77777777" w:rsidR="00BA2B9B" w:rsidRPr="001F606E" w:rsidRDefault="00BA2B9B" w:rsidP="00227BB1">
            <w:pPr>
              <w:spacing w:after="0"/>
            </w:pPr>
            <w:r w:rsidRPr="001F606E">
              <w:t xml:space="preserve">PCR </w:t>
            </w:r>
          </w:p>
        </w:tc>
      </w:tr>
      <w:tr w:rsidR="00BA2B9B" w:rsidRPr="001F606E" w14:paraId="0BCA9477" w14:textId="77777777" w:rsidTr="001D0E4A">
        <w:tc>
          <w:tcPr>
            <w:tcW w:w="2920" w:type="dxa"/>
            <w:shd w:val="clear" w:color="auto" w:fill="auto"/>
            <w:vAlign w:val="center"/>
            <w:hideMark/>
          </w:tcPr>
          <w:p w14:paraId="1191E3D8" w14:textId="77777777" w:rsidR="00BA2B9B" w:rsidRPr="001F606E" w:rsidRDefault="00BA2B9B" w:rsidP="00227BB1">
            <w:pPr>
              <w:spacing w:after="0"/>
              <w:rPr>
                <w:b/>
                <w:bCs/>
              </w:rPr>
            </w:pPr>
            <w:r w:rsidRPr="001F606E">
              <w:rPr>
                <w:b/>
                <w:bCs/>
              </w:rPr>
              <w:t>SOP</w:t>
            </w:r>
          </w:p>
        </w:tc>
        <w:tc>
          <w:tcPr>
            <w:tcW w:w="7062" w:type="dxa"/>
            <w:shd w:val="clear" w:color="auto" w:fill="auto"/>
            <w:vAlign w:val="center"/>
            <w:hideMark/>
          </w:tcPr>
          <w:p w14:paraId="24DEA0C6" w14:textId="77777777" w:rsidR="00BA2B9B" w:rsidRPr="001F606E" w:rsidRDefault="00BA2B9B" w:rsidP="00227BB1">
            <w:pPr>
              <w:spacing w:after="0"/>
            </w:pPr>
            <w:r w:rsidRPr="001F606E">
              <w:rPr>
                <w:b/>
              </w:rPr>
              <w:t>SOP-I.IK-LAB-04</w:t>
            </w:r>
          </w:p>
        </w:tc>
      </w:tr>
      <w:tr w:rsidR="00BA2B9B" w:rsidRPr="001F606E" w14:paraId="462701C2" w14:textId="77777777" w:rsidTr="001D0E4A">
        <w:trPr>
          <w:trHeight w:val="330"/>
        </w:trPr>
        <w:tc>
          <w:tcPr>
            <w:tcW w:w="2920" w:type="dxa"/>
            <w:tcBorders>
              <w:top w:val="single" w:sz="8" w:space="0" w:color="4F81BD"/>
              <w:left w:val="single" w:sz="8" w:space="0" w:color="4F81BD"/>
              <w:bottom w:val="single" w:sz="8" w:space="0" w:color="4F81BD"/>
            </w:tcBorders>
            <w:shd w:val="clear" w:color="auto" w:fill="auto"/>
            <w:vAlign w:val="center"/>
            <w:hideMark/>
          </w:tcPr>
          <w:p w14:paraId="75AE461C" w14:textId="77777777" w:rsidR="00BA2B9B" w:rsidRPr="001F606E" w:rsidRDefault="00BA2B9B" w:rsidP="00227BB1">
            <w:pPr>
              <w:spacing w:after="0"/>
              <w:rPr>
                <w:b/>
                <w:bCs/>
              </w:rPr>
            </w:pPr>
            <w:r w:rsidRPr="001F606E">
              <w:rPr>
                <w:b/>
                <w:bCs/>
              </w:rPr>
              <w:t>Indikace</w:t>
            </w:r>
          </w:p>
        </w:tc>
        <w:tc>
          <w:tcPr>
            <w:tcW w:w="7062" w:type="dxa"/>
            <w:tcBorders>
              <w:top w:val="single" w:sz="8" w:space="0" w:color="4F81BD"/>
              <w:bottom w:val="single" w:sz="8" w:space="0" w:color="4F81BD"/>
              <w:right w:val="single" w:sz="8" w:space="0" w:color="4F81BD"/>
            </w:tcBorders>
            <w:shd w:val="clear" w:color="auto" w:fill="auto"/>
            <w:vAlign w:val="center"/>
            <w:hideMark/>
          </w:tcPr>
          <w:p w14:paraId="39C498CF" w14:textId="77777777" w:rsidR="00BA2B9B" w:rsidRPr="001F606E" w:rsidRDefault="00BA2B9B" w:rsidP="00227BB1">
            <w:pPr>
              <w:spacing w:after="0"/>
            </w:pPr>
            <w:r w:rsidRPr="001F606E">
              <w:t>Diagnostika chronického myeloproliferativního onemocnění</w:t>
            </w:r>
          </w:p>
        </w:tc>
      </w:tr>
      <w:tr w:rsidR="00BA2B9B" w:rsidRPr="001F606E" w14:paraId="0B858537" w14:textId="77777777" w:rsidTr="001D0E4A">
        <w:trPr>
          <w:trHeight w:val="330"/>
        </w:trPr>
        <w:tc>
          <w:tcPr>
            <w:tcW w:w="2920" w:type="dxa"/>
            <w:tcBorders>
              <w:top w:val="single" w:sz="8" w:space="0" w:color="4F81BD"/>
              <w:left w:val="single" w:sz="8" w:space="0" w:color="4F81BD"/>
              <w:bottom w:val="single" w:sz="8" w:space="0" w:color="4F81BD"/>
            </w:tcBorders>
            <w:shd w:val="clear" w:color="auto" w:fill="auto"/>
            <w:vAlign w:val="center"/>
            <w:hideMark/>
          </w:tcPr>
          <w:p w14:paraId="617B5108" w14:textId="77777777" w:rsidR="00BA2B9B" w:rsidRPr="001F606E" w:rsidRDefault="00BA2B9B" w:rsidP="00227BB1">
            <w:pPr>
              <w:spacing w:after="0"/>
              <w:rPr>
                <w:b/>
                <w:bCs/>
              </w:rPr>
            </w:pPr>
            <w:r w:rsidRPr="001F606E">
              <w:rPr>
                <w:b/>
                <w:bCs/>
              </w:rPr>
              <w:t>Stabilita</w:t>
            </w:r>
          </w:p>
        </w:tc>
        <w:tc>
          <w:tcPr>
            <w:tcW w:w="7062" w:type="dxa"/>
            <w:tcBorders>
              <w:top w:val="single" w:sz="8" w:space="0" w:color="4F81BD"/>
              <w:bottom w:val="single" w:sz="8" w:space="0" w:color="4F81BD"/>
              <w:right w:val="single" w:sz="8" w:space="0" w:color="4F81BD"/>
            </w:tcBorders>
            <w:shd w:val="clear" w:color="auto" w:fill="auto"/>
            <w:vAlign w:val="center"/>
            <w:hideMark/>
          </w:tcPr>
          <w:p w14:paraId="52E08CC7" w14:textId="77777777" w:rsidR="00BA2B9B" w:rsidRPr="001F606E" w:rsidRDefault="00BA2B9B" w:rsidP="00227BB1">
            <w:pPr>
              <w:spacing w:after="0"/>
            </w:pPr>
            <w:r w:rsidRPr="001F606E">
              <w:t xml:space="preserve">1 týden při </w:t>
            </w:r>
            <w:proofErr w:type="gramStart"/>
            <w:r w:rsidRPr="001F606E">
              <w:t>4°C</w:t>
            </w:r>
            <w:proofErr w:type="gramEnd"/>
            <w:r w:rsidRPr="001F606E">
              <w:t>, tkáň 1 rok při -70°C</w:t>
            </w:r>
          </w:p>
        </w:tc>
      </w:tr>
      <w:tr w:rsidR="00B40131" w:rsidRPr="001F606E" w14:paraId="60908CA2" w14:textId="77777777" w:rsidTr="00B40131">
        <w:trPr>
          <w:trHeight w:val="324"/>
        </w:trPr>
        <w:tc>
          <w:tcPr>
            <w:tcW w:w="9982" w:type="dxa"/>
            <w:gridSpan w:val="2"/>
            <w:tcBorders>
              <w:top w:val="nil"/>
            </w:tcBorders>
            <w:shd w:val="clear" w:color="auto" w:fill="4F81BD"/>
            <w:vAlign w:val="center"/>
            <w:hideMark/>
          </w:tcPr>
          <w:p w14:paraId="1438C2A9" w14:textId="23B3D88F" w:rsidR="00B40131" w:rsidRPr="001F606E" w:rsidRDefault="00B40131" w:rsidP="00227BB1">
            <w:pPr>
              <w:spacing w:after="0"/>
              <w:rPr>
                <w:b/>
                <w:bCs/>
              </w:rPr>
            </w:pPr>
            <w:r w:rsidRPr="001F606E">
              <w:rPr>
                <w:b/>
                <w:bCs/>
              </w:rPr>
              <w:t xml:space="preserve">Analýza mutace </w:t>
            </w:r>
            <w:r>
              <w:rPr>
                <w:b/>
                <w:bCs/>
              </w:rPr>
              <w:t>CXCR4</w:t>
            </w:r>
          </w:p>
        </w:tc>
      </w:tr>
      <w:tr w:rsidR="00B40131" w:rsidRPr="001F606E" w14:paraId="4F4827CA" w14:textId="77777777" w:rsidTr="00B40131">
        <w:tc>
          <w:tcPr>
            <w:tcW w:w="2920" w:type="dxa"/>
            <w:tcBorders>
              <w:top w:val="single" w:sz="8" w:space="0" w:color="4F81BD"/>
              <w:left w:val="single" w:sz="8" w:space="0" w:color="4F81BD"/>
              <w:bottom w:val="single" w:sz="8" w:space="0" w:color="4F81BD"/>
            </w:tcBorders>
            <w:shd w:val="clear" w:color="auto" w:fill="auto"/>
            <w:vAlign w:val="center"/>
            <w:hideMark/>
          </w:tcPr>
          <w:p w14:paraId="24700862" w14:textId="77777777" w:rsidR="00B40131" w:rsidRPr="001F606E" w:rsidRDefault="00B40131" w:rsidP="00227BB1">
            <w:pPr>
              <w:spacing w:after="0"/>
              <w:rPr>
                <w:b/>
                <w:bCs/>
              </w:rPr>
            </w:pPr>
            <w:r w:rsidRPr="001F606E">
              <w:rPr>
                <w:b/>
                <w:bCs/>
              </w:rPr>
              <w:t>Zkratka</w:t>
            </w:r>
          </w:p>
        </w:tc>
        <w:tc>
          <w:tcPr>
            <w:tcW w:w="7062" w:type="dxa"/>
            <w:tcBorders>
              <w:top w:val="single" w:sz="8" w:space="0" w:color="4F81BD"/>
              <w:bottom w:val="single" w:sz="8" w:space="0" w:color="4F81BD"/>
              <w:right w:val="single" w:sz="8" w:space="0" w:color="4F81BD"/>
            </w:tcBorders>
            <w:shd w:val="clear" w:color="auto" w:fill="auto"/>
            <w:vAlign w:val="center"/>
          </w:tcPr>
          <w:p w14:paraId="78FE4FCB" w14:textId="21EF5BD8" w:rsidR="00B40131" w:rsidRPr="001F606E" w:rsidRDefault="00B40131" w:rsidP="00227BB1">
            <w:pPr>
              <w:spacing w:after="0"/>
            </w:pPr>
            <w:r>
              <w:t>CXCR</w:t>
            </w:r>
            <w:r w:rsidR="007E425D">
              <w:t>4</w:t>
            </w:r>
          </w:p>
        </w:tc>
      </w:tr>
      <w:tr w:rsidR="00B40131" w:rsidRPr="001F606E" w14:paraId="1480102B" w14:textId="77777777" w:rsidTr="00B40131">
        <w:tc>
          <w:tcPr>
            <w:tcW w:w="2920" w:type="dxa"/>
            <w:shd w:val="clear" w:color="auto" w:fill="auto"/>
            <w:vAlign w:val="center"/>
            <w:hideMark/>
          </w:tcPr>
          <w:p w14:paraId="1E2B52C4" w14:textId="77777777" w:rsidR="00B40131" w:rsidRPr="001F606E" w:rsidRDefault="00B40131" w:rsidP="00227BB1">
            <w:pPr>
              <w:spacing w:after="0"/>
              <w:rPr>
                <w:b/>
                <w:bCs/>
              </w:rPr>
            </w:pPr>
            <w:r w:rsidRPr="001F606E">
              <w:rPr>
                <w:b/>
                <w:bCs/>
              </w:rPr>
              <w:t>Biologický materiál</w:t>
            </w:r>
          </w:p>
        </w:tc>
        <w:tc>
          <w:tcPr>
            <w:tcW w:w="7062" w:type="dxa"/>
            <w:shd w:val="clear" w:color="auto" w:fill="auto"/>
            <w:vAlign w:val="center"/>
          </w:tcPr>
          <w:p w14:paraId="7F12EFA2" w14:textId="77777777" w:rsidR="00B40131" w:rsidRPr="001F606E" w:rsidRDefault="00B40131" w:rsidP="00227BB1">
            <w:pPr>
              <w:spacing w:after="0"/>
            </w:pPr>
            <w:r w:rsidRPr="001F606E">
              <w:t xml:space="preserve">kostní dřeň, periferní krev, jakákoliv tělesná tkáň  </w:t>
            </w:r>
          </w:p>
        </w:tc>
      </w:tr>
      <w:tr w:rsidR="00B40131" w:rsidRPr="001F606E" w14:paraId="2D7FBD00" w14:textId="77777777" w:rsidTr="00B40131">
        <w:tc>
          <w:tcPr>
            <w:tcW w:w="2920" w:type="dxa"/>
            <w:tcBorders>
              <w:top w:val="single" w:sz="8" w:space="0" w:color="4F81BD"/>
              <w:left w:val="single" w:sz="8" w:space="0" w:color="4F81BD"/>
              <w:bottom w:val="single" w:sz="8" w:space="0" w:color="4F81BD"/>
            </w:tcBorders>
            <w:shd w:val="clear" w:color="auto" w:fill="auto"/>
            <w:vAlign w:val="center"/>
            <w:hideMark/>
          </w:tcPr>
          <w:p w14:paraId="0FF8EDE8" w14:textId="77777777" w:rsidR="00B40131" w:rsidRPr="001F606E" w:rsidRDefault="00B40131" w:rsidP="00227BB1">
            <w:pPr>
              <w:spacing w:after="0"/>
              <w:rPr>
                <w:b/>
                <w:bCs/>
              </w:rPr>
            </w:pPr>
            <w:r w:rsidRPr="001F606E">
              <w:rPr>
                <w:b/>
                <w:bCs/>
              </w:rPr>
              <w:t>Typ zkumavky např.</w:t>
            </w:r>
          </w:p>
        </w:tc>
        <w:tc>
          <w:tcPr>
            <w:tcW w:w="7062" w:type="dxa"/>
            <w:tcBorders>
              <w:top w:val="single" w:sz="8" w:space="0" w:color="4F81BD"/>
              <w:bottom w:val="single" w:sz="8" w:space="0" w:color="4F81BD"/>
              <w:right w:val="single" w:sz="8" w:space="0" w:color="4F81BD"/>
            </w:tcBorders>
            <w:shd w:val="clear" w:color="auto" w:fill="auto"/>
            <w:vAlign w:val="center"/>
          </w:tcPr>
          <w:p w14:paraId="5BCB9E2B" w14:textId="77777777" w:rsidR="00B40131" w:rsidRPr="001F606E" w:rsidRDefault="00B40131" w:rsidP="00227BB1">
            <w:pPr>
              <w:spacing w:after="0"/>
              <w:jc w:val="left"/>
            </w:pPr>
            <w:r w:rsidRPr="001F606E">
              <w:t xml:space="preserve">vzorek tkáně: </w:t>
            </w:r>
            <w:proofErr w:type="spellStart"/>
            <w:r w:rsidRPr="001F606E">
              <w:t>falkonka</w:t>
            </w:r>
            <w:proofErr w:type="spellEnd"/>
            <w:r w:rsidRPr="001F606E">
              <w:br/>
              <w:t xml:space="preserve">kostní dřeň, krev: růžový (K3EDTA) </w:t>
            </w:r>
            <w:proofErr w:type="spellStart"/>
            <w:r w:rsidRPr="001F606E">
              <w:t>Vacutainer</w:t>
            </w:r>
            <w:proofErr w:type="spellEnd"/>
            <w:r w:rsidRPr="001F606E">
              <w:t xml:space="preserve"> (ne heparin)</w:t>
            </w:r>
          </w:p>
        </w:tc>
      </w:tr>
      <w:tr w:rsidR="00B40131" w:rsidRPr="001F606E" w14:paraId="447A2222" w14:textId="77777777" w:rsidTr="00B40131">
        <w:tc>
          <w:tcPr>
            <w:tcW w:w="2920" w:type="dxa"/>
            <w:shd w:val="clear" w:color="auto" w:fill="auto"/>
            <w:vAlign w:val="center"/>
          </w:tcPr>
          <w:p w14:paraId="188279A0" w14:textId="77777777" w:rsidR="00B40131" w:rsidRPr="001F606E" w:rsidRDefault="00B40131" w:rsidP="00227BB1">
            <w:pPr>
              <w:spacing w:after="0"/>
              <w:rPr>
                <w:b/>
                <w:bCs/>
              </w:rPr>
            </w:pPr>
            <w:r w:rsidRPr="001F606E">
              <w:rPr>
                <w:b/>
                <w:bCs/>
              </w:rPr>
              <w:t>Transport</w:t>
            </w:r>
          </w:p>
        </w:tc>
        <w:tc>
          <w:tcPr>
            <w:tcW w:w="7062" w:type="dxa"/>
            <w:shd w:val="clear" w:color="auto" w:fill="auto"/>
            <w:vAlign w:val="center"/>
          </w:tcPr>
          <w:p w14:paraId="6080B3AF" w14:textId="77777777" w:rsidR="00B40131" w:rsidRPr="001F606E" w:rsidRDefault="00B40131" w:rsidP="00227BB1">
            <w:pPr>
              <w:spacing w:after="0"/>
            </w:pPr>
            <w:r w:rsidRPr="001F606E">
              <w:t>není zapotřebí zvláštních opatření pro transport, vzorek se pouze nesmí vystavit zahřátí (např. vystavení slunci apod.)</w:t>
            </w:r>
          </w:p>
        </w:tc>
      </w:tr>
      <w:tr w:rsidR="00B40131" w:rsidRPr="001F606E" w14:paraId="2244D48F" w14:textId="77777777" w:rsidTr="00B40131">
        <w:tc>
          <w:tcPr>
            <w:tcW w:w="2920" w:type="dxa"/>
            <w:tcBorders>
              <w:top w:val="single" w:sz="8" w:space="0" w:color="4F81BD"/>
              <w:left w:val="single" w:sz="8" w:space="0" w:color="4F81BD"/>
              <w:bottom w:val="single" w:sz="8" w:space="0" w:color="4F81BD"/>
            </w:tcBorders>
            <w:shd w:val="clear" w:color="auto" w:fill="auto"/>
            <w:vAlign w:val="center"/>
            <w:hideMark/>
          </w:tcPr>
          <w:p w14:paraId="1C7C38DD" w14:textId="77777777" w:rsidR="00B40131" w:rsidRPr="001F606E" w:rsidRDefault="00B40131" w:rsidP="00227BB1">
            <w:pPr>
              <w:spacing w:after="0"/>
              <w:rPr>
                <w:b/>
                <w:bCs/>
              </w:rPr>
            </w:pPr>
            <w:r w:rsidRPr="001F606E">
              <w:rPr>
                <w:b/>
                <w:bCs/>
              </w:rPr>
              <w:t>Doba odezvy</w:t>
            </w:r>
          </w:p>
        </w:tc>
        <w:tc>
          <w:tcPr>
            <w:tcW w:w="7062" w:type="dxa"/>
            <w:tcBorders>
              <w:top w:val="single" w:sz="8" w:space="0" w:color="4F81BD"/>
              <w:bottom w:val="single" w:sz="8" w:space="0" w:color="4F81BD"/>
              <w:right w:val="single" w:sz="8" w:space="0" w:color="4F81BD"/>
            </w:tcBorders>
            <w:shd w:val="clear" w:color="auto" w:fill="auto"/>
            <w:vAlign w:val="center"/>
            <w:hideMark/>
          </w:tcPr>
          <w:p w14:paraId="649E26D6" w14:textId="643DEF5A" w:rsidR="00B40131" w:rsidRPr="001F606E" w:rsidRDefault="0042448B" w:rsidP="00227BB1">
            <w:pPr>
              <w:spacing w:after="0"/>
            </w:pPr>
            <w:r>
              <w:t>3-4</w:t>
            </w:r>
            <w:r w:rsidR="00B40131" w:rsidRPr="001F606E">
              <w:t xml:space="preserve"> týdny </w:t>
            </w:r>
          </w:p>
        </w:tc>
      </w:tr>
      <w:tr w:rsidR="00B40131" w:rsidRPr="001F606E" w14:paraId="47A10C82" w14:textId="77777777" w:rsidTr="00B40131">
        <w:tc>
          <w:tcPr>
            <w:tcW w:w="2920" w:type="dxa"/>
            <w:shd w:val="clear" w:color="auto" w:fill="auto"/>
            <w:vAlign w:val="center"/>
            <w:hideMark/>
          </w:tcPr>
          <w:p w14:paraId="459B2C3E" w14:textId="77777777" w:rsidR="00B40131" w:rsidRPr="001F606E" w:rsidRDefault="00B40131" w:rsidP="00227BB1">
            <w:pPr>
              <w:spacing w:after="0"/>
              <w:rPr>
                <w:b/>
                <w:bCs/>
              </w:rPr>
            </w:pPr>
            <w:r w:rsidRPr="001F606E">
              <w:rPr>
                <w:b/>
                <w:bCs/>
              </w:rPr>
              <w:t>Referenční meze</w:t>
            </w:r>
          </w:p>
        </w:tc>
        <w:tc>
          <w:tcPr>
            <w:tcW w:w="7062" w:type="dxa"/>
            <w:shd w:val="clear" w:color="auto" w:fill="auto"/>
            <w:vAlign w:val="center"/>
            <w:hideMark/>
          </w:tcPr>
          <w:p w14:paraId="6CFD2C80" w14:textId="77777777" w:rsidR="00B40131" w:rsidRPr="001F606E" w:rsidRDefault="00B40131" w:rsidP="00227BB1">
            <w:pPr>
              <w:spacing w:after="0"/>
            </w:pPr>
            <w:r w:rsidRPr="001F606E">
              <w:t xml:space="preserve">pozitivní/negativní </w:t>
            </w:r>
          </w:p>
        </w:tc>
      </w:tr>
      <w:tr w:rsidR="00B40131" w:rsidRPr="001F606E" w14:paraId="16E96F67" w14:textId="77777777" w:rsidTr="00B40131">
        <w:tc>
          <w:tcPr>
            <w:tcW w:w="2920" w:type="dxa"/>
            <w:tcBorders>
              <w:top w:val="single" w:sz="8" w:space="0" w:color="4F81BD"/>
              <w:left w:val="single" w:sz="8" w:space="0" w:color="4F81BD"/>
              <w:bottom w:val="single" w:sz="8" w:space="0" w:color="4F81BD"/>
            </w:tcBorders>
            <w:shd w:val="clear" w:color="auto" w:fill="auto"/>
            <w:vAlign w:val="center"/>
            <w:hideMark/>
          </w:tcPr>
          <w:p w14:paraId="0869A12F" w14:textId="77777777" w:rsidR="00B40131" w:rsidRPr="001F606E" w:rsidRDefault="00B40131" w:rsidP="00227BB1">
            <w:pPr>
              <w:spacing w:after="0"/>
              <w:rPr>
                <w:b/>
                <w:bCs/>
              </w:rPr>
            </w:pPr>
            <w:r w:rsidRPr="001F606E">
              <w:rPr>
                <w:b/>
                <w:bCs/>
              </w:rPr>
              <w:t>Použitá metoda</w:t>
            </w:r>
          </w:p>
        </w:tc>
        <w:tc>
          <w:tcPr>
            <w:tcW w:w="7062" w:type="dxa"/>
            <w:tcBorders>
              <w:top w:val="single" w:sz="8" w:space="0" w:color="4F81BD"/>
              <w:bottom w:val="single" w:sz="8" w:space="0" w:color="4F81BD"/>
              <w:right w:val="single" w:sz="8" w:space="0" w:color="4F81BD"/>
            </w:tcBorders>
            <w:shd w:val="clear" w:color="auto" w:fill="auto"/>
            <w:vAlign w:val="center"/>
            <w:hideMark/>
          </w:tcPr>
          <w:p w14:paraId="57594643" w14:textId="77777777" w:rsidR="00B40131" w:rsidRPr="001F606E" w:rsidRDefault="00B40131" w:rsidP="00227BB1">
            <w:pPr>
              <w:spacing w:after="0"/>
            </w:pPr>
            <w:r w:rsidRPr="001F606E">
              <w:t xml:space="preserve">PCR </w:t>
            </w:r>
          </w:p>
        </w:tc>
      </w:tr>
      <w:tr w:rsidR="00B40131" w:rsidRPr="001F606E" w14:paraId="7B1BF593" w14:textId="77777777" w:rsidTr="00B40131">
        <w:tc>
          <w:tcPr>
            <w:tcW w:w="2920" w:type="dxa"/>
            <w:shd w:val="clear" w:color="auto" w:fill="auto"/>
            <w:vAlign w:val="center"/>
            <w:hideMark/>
          </w:tcPr>
          <w:p w14:paraId="14638DF3" w14:textId="77777777" w:rsidR="00B40131" w:rsidRPr="001F606E" w:rsidRDefault="00B40131" w:rsidP="00227BB1">
            <w:pPr>
              <w:spacing w:after="0"/>
              <w:rPr>
                <w:b/>
                <w:bCs/>
              </w:rPr>
            </w:pPr>
            <w:r w:rsidRPr="001F606E">
              <w:rPr>
                <w:b/>
                <w:bCs/>
              </w:rPr>
              <w:t>SOP</w:t>
            </w:r>
          </w:p>
        </w:tc>
        <w:tc>
          <w:tcPr>
            <w:tcW w:w="7062" w:type="dxa"/>
            <w:shd w:val="clear" w:color="auto" w:fill="auto"/>
            <w:vAlign w:val="center"/>
            <w:hideMark/>
          </w:tcPr>
          <w:p w14:paraId="4A495A59" w14:textId="6D27DF15" w:rsidR="00B40131" w:rsidRPr="001F606E" w:rsidRDefault="00B40131" w:rsidP="00227BB1">
            <w:pPr>
              <w:spacing w:after="0"/>
            </w:pPr>
            <w:r w:rsidRPr="001F606E">
              <w:rPr>
                <w:b/>
              </w:rPr>
              <w:t>SOP-I.IK-LAB-0</w:t>
            </w:r>
            <w:r w:rsidR="007E425D">
              <w:rPr>
                <w:b/>
              </w:rPr>
              <w:t>5</w:t>
            </w:r>
          </w:p>
        </w:tc>
      </w:tr>
      <w:tr w:rsidR="00B40131" w:rsidRPr="001F606E" w14:paraId="56E70AEC" w14:textId="77777777" w:rsidTr="00B40131">
        <w:trPr>
          <w:trHeight w:val="330"/>
        </w:trPr>
        <w:tc>
          <w:tcPr>
            <w:tcW w:w="2920" w:type="dxa"/>
            <w:tcBorders>
              <w:top w:val="single" w:sz="8" w:space="0" w:color="4F81BD"/>
              <w:left w:val="single" w:sz="8" w:space="0" w:color="4F81BD"/>
              <w:bottom w:val="single" w:sz="8" w:space="0" w:color="4F81BD"/>
            </w:tcBorders>
            <w:shd w:val="clear" w:color="auto" w:fill="auto"/>
            <w:vAlign w:val="center"/>
            <w:hideMark/>
          </w:tcPr>
          <w:p w14:paraId="7AA90228" w14:textId="77777777" w:rsidR="00B40131" w:rsidRPr="001F606E" w:rsidRDefault="00B40131" w:rsidP="00227BB1">
            <w:pPr>
              <w:spacing w:after="0"/>
              <w:rPr>
                <w:b/>
                <w:bCs/>
              </w:rPr>
            </w:pPr>
            <w:r w:rsidRPr="001F606E">
              <w:rPr>
                <w:b/>
                <w:bCs/>
              </w:rPr>
              <w:t>Indikace</w:t>
            </w:r>
          </w:p>
        </w:tc>
        <w:tc>
          <w:tcPr>
            <w:tcW w:w="7062" w:type="dxa"/>
            <w:tcBorders>
              <w:top w:val="single" w:sz="8" w:space="0" w:color="4F81BD"/>
              <w:bottom w:val="single" w:sz="8" w:space="0" w:color="4F81BD"/>
              <w:right w:val="single" w:sz="8" w:space="0" w:color="4F81BD"/>
            </w:tcBorders>
            <w:shd w:val="clear" w:color="auto" w:fill="auto"/>
            <w:vAlign w:val="center"/>
            <w:hideMark/>
          </w:tcPr>
          <w:p w14:paraId="40C4BF2D" w14:textId="3995ABE6" w:rsidR="00B40131" w:rsidRPr="001F606E" w:rsidRDefault="00D05D3B" w:rsidP="00D05D3B">
            <w:pPr>
              <w:spacing w:after="0"/>
              <w:jc w:val="left"/>
            </w:pPr>
            <w:r w:rsidRPr="001F606E">
              <w:t xml:space="preserve">Diagnostika </w:t>
            </w:r>
            <w:proofErr w:type="spellStart"/>
            <w:r w:rsidRPr="001F606E">
              <w:t>Waldenströmovy</w:t>
            </w:r>
            <w:proofErr w:type="spellEnd"/>
            <w:r w:rsidRPr="001F606E">
              <w:t xml:space="preserve"> </w:t>
            </w:r>
            <w:proofErr w:type="spellStart"/>
            <w:r w:rsidRPr="001F606E">
              <w:t>makroglobulinemie</w:t>
            </w:r>
            <w:proofErr w:type="spellEnd"/>
          </w:p>
        </w:tc>
      </w:tr>
      <w:tr w:rsidR="00B40131" w:rsidRPr="001F606E" w14:paraId="7A176E31" w14:textId="77777777" w:rsidTr="00B40131">
        <w:trPr>
          <w:trHeight w:val="330"/>
        </w:trPr>
        <w:tc>
          <w:tcPr>
            <w:tcW w:w="2920" w:type="dxa"/>
            <w:tcBorders>
              <w:top w:val="single" w:sz="8" w:space="0" w:color="4F81BD"/>
              <w:left w:val="single" w:sz="8" w:space="0" w:color="4F81BD"/>
              <w:bottom w:val="single" w:sz="8" w:space="0" w:color="4F81BD"/>
            </w:tcBorders>
            <w:shd w:val="clear" w:color="auto" w:fill="auto"/>
            <w:vAlign w:val="center"/>
            <w:hideMark/>
          </w:tcPr>
          <w:p w14:paraId="789AD6F3" w14:textId="77777777" w:rsidR="00B40131" w:rsidRPr="001F606E" w:rsidRDefault="00B40131" w:rsidP="00227BB1">
            <w:pPr>
              <w:spacing w:after="0"/>
              <w:rPr>
                <w:b/>
                <w:bCs/>
              </w:rPr>
            </w:pPr>
            <w:r w:rsidRPr="001F606E">
              <w:rPr>
                <w:b/>
                <w:bCs/>
              </w:rPr>
              <w:t>Stabilita</w:t>
            </w:r>
          </w:p>
        </w:tc>
        <w:tc>
          <w:tcPr>
            <w:tcW w:w="7062" w:type="dxa"/>
            <w:tcBorders>
              <w:top w:val="single" w:sz="8" w:space="0" w:color="4F81BD"/>
              <w:bottom w:val="single" w:sz="8" w:space="0" w:color="4F81BD"/>
              <w:right w:val="single" w:sz="8" w:space="0" w:color="4F81BD"/>
            </w:tcBorders>
            <w:shd w:val="clear" w:color="auto" w:fill="auto"/>
            <w:vAlign w:val="center"/>
            <w:hideMark/>
          </w:tcPr>
          <w:p w14:paraId="67351299" w14:textId="77777777" w:rsidR="00B40131" w:rsidRPr="001F606E" w:rsidRDefault="00B40131" w:rsidP="00227BB1">
            <w:pPr>
              <w:spacing w:after="0"/>
            </w:pPr>
            <w:r w:rsidRPr="001F606E">
              <w:t xml:space="preserve">1 týden při </w:t>
            </w:r>
            <w:proofErr w:type="gramStart"/>
            <w:r w:rsidRPr="001F606E">
              <w:t>4°C</w:t>
            </w:r>
            <w:proofErr w:type="gramEnd"/>
            <w:r w:rsidRPr="001F606E">
              <w:t>, tkáň 1 rok při -70°C</w:t>
            </w:r>
          </w:p>
        </w:tc>
      </w:tr>
    </w:tbl>
    <w:p w14:paraId="7D959382" w14:textId="11B1D71B" w:rsidR="001A3C1B" w:rsidRDefault="001A3C1B" w:rsidP="001F606E">
      <w:pPr>
        <w:spacing w:after="0"/>
      </w:pPr>
    </w:p>
    <w:tbl>
      <w:tblPr>
        <w:tblW w:w="4900" w:type="pct"/>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2920"/>
        <w:gridCol w:w="7062"/>
      </w:tblGrid>
      <w:tr w:rsidR="00B40131" w:rsidRPr="001F606E" w14:paraId="2E730CD6" w14:textId="77777777" w:rsidTr="00227BB1">
        <w:trPr>
          <w:trHeight w:val="324"/>
        </w:trPr>
        <w:tc>
          <w:tcPr>
            <w:tcW w:w="9011" w:type="dxa"/>
            <w:gridSpan w:val="2"/>
            <w:tcBorders>
              <w:top w:val="nil"/>
            </w:tcBorders>
            <w:shd w:val="clear" w:color="auto" w:fill="4F81BD"/>
            <w:vAlign w:val="center"/>
            <w:hideMark/>
          </w:tcPr>
          <w:p w14:paraId="6FEB3C3E" w14:textId="235E7A92" w:rsidR="00B40131" w:rsidRPr="001F606E" w:rsidRDefault="00B40131" w:rsidP="00227BB1">
            <w:pPr>
              <w:spacing w:after="0"/>
              <w:rPr>
                <w:b/>
                <w:bCs/>
              </w:rPr>
            </w:pPr>
            <w:r w:rsidRPr="001F606E">
              <w:rPr>
                <w:b/>
                <w:bCs/>
              </w:rPr>
              <w:t xml:space="preserve">Analýza mutace </w:t>
            </w:r>
            <w:r w:rsidR="007E425D">
              <w:rPr>
                <w:b/>
                <w:bCs/>
              </w:rPr>
              <w:t>TP53</w:t>
            </w:r>
          </w:p>
        </w:tc>
      </w:tr>
      <w:tr w:rsidR="00B40131" w:rsidRPr="001F606E" w14:paraId="56690C5B" w14:textId="77777777" w:rsidTr="00227BB1">
        <w:tc>
          <w:tcPr>
            <w:tcW w:w="2636" w:type="dxa"/>
            <w:tcBorders>
              <w:top w:val="single" w:sz="8" w:space="0" w:color="4F81BD"/>
              <w:left w:val="single" w:sz="8" w:space="0" w:color="4F81BD"/>
              <w:bottom w:val="single" w:sz="8" w:space="0" w:color="4F81BD"/>
            </w:tcBorders>
            <w:shd w:val="clear" w:color="auto" w:fill="auto"/>
            <w:vAlign w:val="center"/>
            <w:hideMark/>
          </w:tcPr>
          <w:p w14:paraId="0EC04064" w14:textId="77777777" w:rsidR="00B40131" w:rsidRPr="001F606E" w:rsidRDefault="00B40131" w:rsidP="00227BB1">
            <w:pPr>
              <w:spacing w:after="0"/>
              <w:rPr>
                <w:b/>
                <w:bCs/>
              </w:rPr>
            </w:pPr>
            <w:r w:rsidRPr="001F606E">
              <w:rPr>
                <w:b/>
                <w:bCs/>
              </w:rPr>
              <w:t>Zkratka</w:t>
            </w:r>
          </w:p>
        </w:tc>
        <w:tc>
          <w:tcPr>
            <w:tcW w:w="6375" w:type="dxa"/>
            <w:tcBorders>
              <w:top w:val="single" w:sz="8" w:space="0" w:color="4F81BD"/>
              <w:bottom w:val="single" w:sz="8" w:space="0" w:color="4F81BD"/>
              <w:right w:val="single" w:sz="8" w:space="0" w:color="4F81BD"/>
            </w:tcBorders>
            <w:shd w:val="clear" w:color="auto" w:fill="auto"/>
            <w:vAlign w:val="center"/>
          </w:tcPr>
          <w:p w14:paraId="0072FD38" w14:textId="0B50BB45" w:rsidR="00B40131" w:rsidRPr="001F606E" w:rsidRDefault="007E425D" w:rsidP="00227BB1">
            <w:pPr>
              <w:spacing w:after="0"/>
            </w:pPr>
            <w:r>
              <w:t>TP53</w:t>
            </w:r>
          </w:p>
        </w:tc>
      </w:tr>
      <w:tr w:rsidR="00B40131" w:rsidRPr="001F606E" w14:paraId="11945B25" w14:textId="77777777" w:rsidTr="00227BB1">
        <w:tc>
          <w:tcPr>
            <w:tcW w:w="2636" w:type="dxa"/>
            <w:shd w:val="clear" w:color="auto" w:fill="auto"/>
            <w:vAlign w:val="center"/>
            <w:hideMark/>
          </w:tcPr>
          <w:p w14:paraId="170BF60C" w14:textId="77777777" w:rsidR="00B40131" w:rsidRPr="001F606E" w:rsidRDefault="00B40131" w:rsidP="00227BB1">
            <w:pPr>
              <w:spacing w:after="0"/>
              <w:rPr>
                <w:b/>
                <w:bCs/>
              </w:rPr>
            </w:pPr>
            <w:r w:rsidRPr="001F606E">
              <w:rPr>
                <w:b/>
                <w:bCs/>
              </w:rPr>
              <w:lastRenderedPageBreak/>
              <w:t>Biologický materiál</w:t>
            </w:r>
          </w:p>
        </w:tc>
        <w:tc>
          <w:tcPr>
            <w:tcW w:w="6375" w:type="dxa"/>
            <w:shd w:val="clear" w:color="auto" w:fill="auto"/>
            <w:vAlign w:val="center"/>
          </w:tcPr>
          <w:p w14:paraId="40EAFA62" w14:textId="77777777" w:rsidR="00B40131" w:rsidRPr="001F606E" w:rsidRDefault="00B40131" w:rsidP="00227BB1">
            <w:pPr>
              <w:spacing w:after="0"/>
            </w:pPr>
            <w:r w:rsidRPr="001F606E">
              <w:t xml:space="preserve">kostní dřeň, periferní krev, jakákoliv tělesná tkáň  </w:t>
            </w:r>
          </w:p>
        </w:tc>
      </w:tr>
      <w:tr w:rsidR="00B40131" w:rsidRPr="001F606E" w14:paraId="32750BFF" w14:textId="77777777" w:rsidTr="00227BB1">
        <w:tc>
          <w:tcPr>
            <w:tcW w:w="2636" w:type="dxa"/>
            <w:tcBorders>
              <w:top w:val="single" w:sz="8" w:space="0" w:color="4F81BD"/>
              <w:left w:val="single" w:sz="8" w:space="0" w:color="4F81BD"/>
              <w:bottom w:val="single" w:sz="8" w:space="0" w:color="4F81BD"/>
            </w:tcBorders>
            <w:shd w:val="clear" w:color="auto" w:fill="auto"/>
            <w:vAlign w:val="center"/>
            <w:hideMark/>
          </w:tcPr>
          <w:p w14:paraId="0379503E" w14:textId="77777777" w:rsidR="00B40131" w:rsidRPr="001F606E" w:rsidRDefault="00B40131" w:rsidP="00227BB1">
            <w:pPr>
              <w:spacing w:after="0"/>
              <w:rPr>
                <w:b/>
                <w:bCs/>
              </w:rPr>
            </w:pPr>
            <w:r w:rsidRPr="001F606E">
              <w:rPr>
                <w:b/>
                <w:bCs/>
              </w:rPr>
              <w:t>Typ zkumavky např.</w:t>
            </w:r>
          </w:p>
        </w:tc>
        <w:tc>
          <w:tcPr>
            <w:tcW w:w="6375" w:type="dxa"/>
            <w:tcBorders>
              <w:top w:val="single" w:sz="8" w:space="0" w:color="4F81BD"/>
              <w:bottom w:val="single" w:sz="8" w:space="0" w:color="4F81BD"/>
              <w:right w:val="single" w:sz="8" w:space="0" w:color="4F81BD"/>
            </w:tcBorders>
            <w:shd w:val="clear" w:color="auto" w:fill="auto"/>
            <w:vAlign w:val="center"/>
          </w:tcPr>
          <w:p w14:paraId="60081E08" w14:textId="77777777" w:rsidR="00B40131" w:rsidRPr="001F606E" w:rsidRDefault="00B40131" w:rsidP="00227BB1">
            <w:pPr>
              <w:spacing w:after="0"/>
              <w:jc w:val="left"/>
            </w:pPr>
            <w:r w:rsidRPr="001F606E">
              <w:t xml:space="preserve">vzorek tkáně: </w:t>
            </w:r>
            <w:proofErr w:type="spellStart"/>
            <w:r w:rsidRPr="001F606E">
              <w:t>falkonka</w:t>
            </w:r>
            <w:proofErr w:type="spellEnd"/>
            <w:r w:rsidRPr="001F606E">
              <w:br/>
              <w:t xml:space="preserve">kostní dřeň, krev: růžový (K3EDTA) </w:t>
            </w:r>
            <w:proofErr w:type="spellStart"/>
            <w:r w:rsidRPr="001F606E">
              <w:t>Vacutainer</w:t>
            </w:r>
            <w:proofErr w:type="spellEnd"/>
            <w:r w:rsidRPr="001F606E">
              <w:t xml:space="preserve"> (ne heparin)</w:t>
            </w:r>
          </w:p>
        </w:tc>
      </w:tr>
      <w:tr w:rsidR="00B40131" w:rsidRPr="001F606E" w14:paraId="0EFDC5AB" w14:textId="77777777" w:rsidTr="00227BB1">
        <w:tc>
          <w:tcPr>
            <w:tcW w:w="2636" w:type="dxa"/>
            <w:shd w:val="clear" w:color="auto" w:fill="auto"/>
            <w:vAlign w:val="center"/>
          </w:tcPr>
          <w:p w14:paraId="4F5A0F7A" w14:textId="77777777" w:rsidR="00B40131" w:rsidRPr="001F606E" w:rsidRDefault="00B40131" w:rsidP="00227BB1">
            <w:pPr>
              <w:spacing w:after="0"/>
              <w:rPr>
                <w:b/>
                <w:bCs/>
              </w:rPr>
            </w:pPr>
            <w:r w:rsidRPr="001F606E">
              <w:rPr>
                <w:b/>
                <w:bCs/>
              </w:rPr>
              <w:t>Transport</w:t>
            </w:r>
          </w:p>
        </w:tc>
        <w:tc>
          <w:tcPr>
            <w:tcW w:w="6375" w:type="dxa"/>
            <w:shd w:val="clear" w:color="auto" w:fill="auto"/>
            <w:vAlign w:val="center"/>
          </w:tcPr>
          <w:p w14:paraId="4D108CFE" w14:textId="77777777" w:rsidR="00B40131" w:rsidRPr="001F606E" w:rsidRDefault="00B40131" w:rsidP="00227BB1">
            <w:pPr>
              <w:spacing w:after="0"/>
            </w:pPr>
            <w:r w:rsidRPr="001F606E">
              <w:t>není zapotřebí zvláštních opatření pro transport, vzorek se pouze nesmí vystavit zahřátí (např. vystavení slunci apod.)</w:t>
            </w:r>
          </w:p>
        </w:tc>
      </w:tr>
      <w:tr w:rsidR="00B40131" w:rsidRPr="001F606E" w14:paraId="7605E0F2" w14:textId="77777777" w:rsidTr="00227BB1">
        <w:tc>
          <w:tcPr>
            <w:tcW w:w="2636" w:type="dxa"/>
            <w:tcBorders>
              <w:top w:val="single" w:sz="8" w:space="0" w:color="4F81BD"/>
              <w:left w:val="single" w:sz="8" w:space="0" w:color="4F81BD"/>
              <w:bottom w:val="single" w:sz="8" w:space="0" w:color="4F81BD"/>
            </w:tcBorders>
            <w:shd w:val="clear" w:color="auto" w:fill="auto"/>
            <w:vAlign w:val="center"/>
            <w:hideMark/>
          </w:tcPr>
          <w:p w14:paraId="3894D8FC" w14:textId="77777777" w:rsidR="00B40131" w:rsidRPr="001F606E" w:rsidRDefault="00B40131" w:rsidP="00227BB1">
            <w:pPr>
              <w:spacing w:after="0"/>
              <w:rPr>
                <w:b/>
                <w:bCs/>
              </w:rPr>
            </w:pPr>
            <w:r w:rsidRPr="001F606E">
              <w:rPr>
                <w:b/>
                <w:bCs/>
              </w:rPr>
              <w:t>Doba odezvy</w:t>
            </w:r>
          </w:p>
        </w:tc>
        <w:tc>
          <w:tcPr>
            <w:tcW w:w="6375" w:type="dxa"/>
            <w:tcBorders>
              <w:top w:val="single" w:sz="8" w:space="0" w:color="4F81BD"/>
              <w:bottom w:val="single" w:sz="8" w:space="0" w:color="4F81BD"/>
              <w:right w:val="single" w:sz="8" w:space="0" w:color="4F81BD"/>
            </w:tcBorders>
            <w:shd w:val="clear" w:color="auto" w:fill="auto"/>
            <w:vAlign w:val="center"/>
            <w:hideMark/>
          </w:tcPr>
          <w:p w14:paraId="4155074D" w14:textId="32C4EF3F" w:rsidR="00B40131" w:rsidRPr="001F606E" w:rsidRDefault="00B40131" w:rsidP="00227BB1">
            <w:pPr>
              <w:spacing w:after="0"/>
            </w:pPr>
            <w:r w:rsidRPr="001F606E">
              <w:t>3</w:t>
            </w:r>
            <w:r w:rsidR="007E425D">
              <w:t>-6</w:t>
            </w:r>
            <w:r w:rsidRPr="001F606E">
              <w:t xml:space="preserve"> týdn</w:t>
            </w:r>
            <w:r w:rsidR="007E425D">
              <w:t>ů</w:t>
            </w:r>
            <w:r w:rsidRPr="001F606E">
              <w:t xml:space="preserve"> </w:t>
            </w:r>
          </w:p>
        </w:tc>
      </w:tr>
      <w:tr w:rsidR="00B40131" w:rsidRPr="001F606E" w14:paraId="7A2A5005" w14:textId="77777777" w:rsidTr="00227BB1">
        <w:tc>
          <w:tcPr>
            <w:tcW w:w="2636" w:type="dxa"/>
            <w:shd w:val="clear" w:color="auto" w:fill="auto"/>
            <w:vAlign w:val="center"/>
            <w:hideMark/>
          </w:tcPr>
          <w:p w14:paraId="5A93AB29" w14:textId="77777777" w:rsidR="00B40131" w:rsidRPr="001F606E" w:rsidRDefault="00B40131" w:rsidP="00227BB1">
            <w:pPr>
              <w:spacing w:after="0"/>
              <w:rPr>
                <w:b/>
                <w:bCs/>
              </w:rPr>
            </w:pPr>
            <w:r w:rsidRPr="001F606E">
              <w:rPr>
                <w:b/>
                <w:bCs/>
              </w:rPr>
              <w:t>Referenční meze</w:t>
            </w:r>
          </w:p>
        </w:tc>
        <w:tc>
          <w:tcPr>
            <w:tcW w:w="6375" w:type="dxa"/>
            <w:shd w:val="clear" w:color="auto" w:fill="auto"/>
            <w:vAlign w:val="center"/>
            <w:hideMark/>
          </w:tcPr>
          <w:p w14:paraId="6E1A187C" w14:textId="77777777" w:rsidR="00B40131" w:rsidRPr="001F606E" w:rsidRDefault="00B40131" w:rsidP="00227BB1">
            <w:pPr>
              <w:spacing w:after="0"/>
            </w:pPr>
            <w:r w:rsidRPr="001F606E">
              <w:t xml:space="preserve">pozitivní/negativní </w:t>
            </w:r>
          </w:p>
        </w:tc>
      </w:tr>
      <w:tr w:rsidR="00B40131" w:rsidRPr="001F606E" w14:paraId="6B253539" w14:textId="77777777" w:rsidTr="00227BB1">
        <w:tc>
          <w:tcPr>
            <w:tcW w:w="2636" w:type="dxa"/>
            <w:tcBorders>
              <w:top w:val="single" w:sz="8" w:space="0" w:color="4F81BD"/>
              <w:left w:val="single" w:sz="8" w:space="0" w:color="4F81BD"/>
              <w:bottom w:val="single" w:sz="8" w:space="0" w:color="4F81BD"/>
            </w:tcBorders>
            <w:shd w:val="clear" w:color="auto" w:fill="auto"/>
            <w:vAlign w:val="center"/>
            <w:hideMark/>
          </w:tcPr>
          <w:p w14:paraId="444CBD23" w14:textId="77777777" w:rsidR="00B40131" w:rsidRPr="001F606E" w:rsidRDefault="00B40131" w:rsidP="00227BB1">
            <w:pPr>
              <w:spacing w:after="0"/>
              <w:rPr>
                <w:b/>
                <w:bCs/>
              </w:rPr>
            </w:pPr>
            <w:r w:rsidRPr="001F606E">
              <w:rPr>
                <w:b/>
                <w:bCs/>
              </w:rPr>
              <w:t>Použitá metoda</w:t>
            </w:r>
          </w:p>
        </w:tc>
        <w:tc>
          <w:tcPr>
            <w:tcW w:w="6375" w:type="dxa"/>
            <w:tcBorders>
              <w:top w:val="single" w:sz="8" w:space="0" w:color="4F81BD"/>
              <w:bottom w:val="single" w:sz="8" w:space="0" w:color="4F81BD"/>
              <w:right w:val="single" w:sz="8" w:space="0" w:color="4F81BD"/>
            </w:tcBorders>
            <w:shd w:val="clear" w:color="auto" w:fill="auto"/>
            <w:vAlign w:val="center"/>
            <w:hideMark/>
          </w:tcPr>
          <w:p w14:paraId="4F00C227" w14:textId="77777777" w:rsidR="00B40131" w:rsidRPr="001F606E" w:rsidRDefault="00B40131" w:rsidP="00227BB1">
            <w:pPr>
              <w:spacing w:after="0"/>
            </w:pPr>
            <w:r w:rsidRPr="001F606E">
              <w:t xml:space="preserve">PCR </w:t>
            </w:r>
          </w:p>
        </w:tc>
      </w:tr>
      <w:tr w:rsidR="00B40131" w:rsidRPr="001F606E" w14:paraId="6B9C1073" w14:textId="77777777" w:rsidTr="00227BB1">
        <w:tc>
          <w:tcPr>
            <w:tcW w:w="2636" w:type="dxa"/>
            <w:shd w:val="clear" w:color="auto" w:fill="auto"/>
            <w:vAlign w:val="center"/>
            <w:hideMark/>
          </w:tcPr>
          <w:p w14:paraId="0D77AA7F" w14:textId="77777777" w:rsidR="00B40131" w:rsidRPr="001F606E" w:rsidRDefault="00B40131" w:rsidP="00227BB1">
            <w:pPr>
              <w:spacing w:after="0"/>
              <w:rPr>
                <w:b/>
                <w:bCs/>
              </w:rPr>
            </w:pPr>
            <w:r w:rsidRPr="001F606E">
              <w:rPr>
                <w:b/>
                <w:bCs/>
              </w:rPr>
              <w:t>SOP</w:t>
            </w:r>
          </w:p>
        </w:tc>
        <w:tc>
          <w:tcPr>
            <w:tcW w:w="6375" w:type="dxa"/>
            <w:shd w:val="clear" w:color="auto" w:fill="auto"/>
            <w:vAlign w:val="center"/>
            <w:hideMark/>
          </w:tcPr>
          <w:p w14:paraId="42D47512" w14:textId="566E73AF" w:rsidR="00B40131" w:rsidRPr="001F606E" w:rsidRDefault="00B40131" w:rsidP="00227BB1">
            <w:pPr>
              <w:spacing w:after="0"/>
            </w:pPr>
            <w:r w:rsidRPr="001F606E">
              <w:rPr>
                <w:b/>
              </w:rPr>
              <w:t>SOP-I.IK-LAB-0</w:t>
            </w:r>
            <w:r w:rsidR="007E425D">
              <w:rPr>
                <w:b/>
              </w:rPr>
              <w:t>5</w:t>
            </w:r>
          </w:p>
        </w:tc>
      </w:tr>
      <w:tr w:rsidR="00B40131" w:rsidRPr="001F606E" w14:paraId="74DBFEAD" w14:textId="77777777" w:rsidTr="00227BB1">
        <w:trPr>
          <w:trHeight w:val="330"/>
        </w:trPr>
        <w:tc>
          <w:tcPr>
            <w:tcW w:w="2636" w:type="dxa"/>
            <w:tcBorders>
              <w:top w:val="single" w:sz="8" w:space="0" w:color="4F81BD"/>
              <w:left w:val="single" w:sz="8" w:space="0" w:color="4F81BD"/>
              <w:bottom w:val="single" w:sz="8" w:space="0" w:color="4F81BD"/>
            </w:tcBorders>
            <w:shd w:val="clear" w:color="auto" w:fill="auto"/>
            <w:vAlign w:val="center"/>
            <w:hideMark/>
          </w:tcPr>
          <w:p w14:paraId="5D2FEE9B" w14:textId="77777777" w:rsidR="00B40131" w:rsidRPr="001F606E" w:rsidRDefault="00B40131" w:rsidP="00227BB1">
            <w:pPr>
              <w:spacing w:after="0"/>
              <w:rPr>
                <w:b/>
                <w:bCs/>
              </w:rPr>
            </w:pPr>
            <w:r w:rsidRPr="001F606E">
              <w:rPr>
                <w:b/>
                <w:bCs/>
              </w:rPr>
              <w:t>Indikace</w:t>
            </w:r>
          </w:p>
        </w:tc>
        <w:tc>
          <w:tcPr>
            <w:tcW w:w="6375" w:type="dxa"/>
            <w:tcBorders>
              <w:top w:val="single" w:sz="8" w:space="0" w:color="4F81BD"/>
              <w:bottom w:val="single" w:sz="8" w:space="0" w:color="4F81BD"/>
              <w:right w:val="single" w:sz="8" w:space="0" w:color="4F81BD"/>
            </w:tcBorders>
            <w:shd w:val="clear" w:color="auto" w:fill="auto"/>
            <w:vAlign w:val="center"/>
            <w:hideMark/>
          </w:tcPr>
          <w:p w14:paraId="12E1A0A1" w14:textId="4DAE0E8A" w:rsidR="00B40131" w:rsidRPr="001F606E" w:rsidRDefault="00B40131" w:rsidP="00227BB1">
            <w:pPr>
              <w:spacing w:after="0"/>
            </w:pPr>
            <w:r w:rsidRPr="001F606E">
              <w:t xml:space="preserve">Diagnostika </w:t>
            </w:r>
            <w:proofErr w:type="spellStart"/>
            <w:r w:rsidR="00F939C8">
              <w:t>lymfoproliferativní</w:t>
            </w:r>
            <w:r w:rsidR="008A2FFA">
              <w:t>ch</w:t>
            </w:r>
            <w:proofErr w:type="spellEnd"/>
            <w:r w:rsidR="008A2FFA">
              <w:t>/myeloproliferativních</w:t>
            </w:r>
            <w:r w:rsidRPr="001F606E">
              <w:t xml:space="preserve"> onemocnění</w:t>
            </w:r>
          </w:p>
        </w:tc>
      </w:tr>
      <w:tr w:rsidR="00B40131" w:rsidRPr="001F606E" w14:paraId="754AA44A" w14:textId="77777777" w:rsidTr="00227BB1">
        <w:trPr>
          <w:trHeight w:val="330"/>
        </w:trPr>
        <w:tc>
          <w:tcPr>
            <w:tcW w:w="2636" w:type="dxa"/>
            <w:tcBorders>
              <w:top w:val="single" w:sz="8" w:space="0" w:color="4F81BD"/>
              <w:left w:val="single" w:sz="8" w:space="0" w:color="4F81BD"/>
              <w:bottom w:val="single" w:sz="8" w:space="0" w:color="4F81BD"/>
            </w:tcBorders>
            <w:shd w:val="clear" w:color="auto" w:fill="auto"/>
            <w:vAlign w:val="center"/>
            <w:hideMark/>
          </w:tcPr>
          <w:p w14:paraId="36C629E9" w14:textId="77777777" w:rsidR="00B40131" w:rsidRPr="001F606E" w:rsidRDefault="00B40131" w:rsidP="00227BB1">
            <w:pPr>
              <w:spacing w:after="0"/>
              <w:rPr>
                <w:b/>
                <w:bCs/>
              </w:rPr>
            </w:pPr>
            <w:r w:rsidRPr="001F606E">
              <w:rPr>
                <w:b/>
                <w:bCs/>
              </w:rPr>
              <w:t>Stabilita</w:t>
            </w:r>
          </w:p>
        </w:tc>
        <w:tc>
          <w:tcPr>
            <w:tcW w:w="6375" w:type="dxa"/>
            <w:tcBorders>
              <w:top w:val="single" w:sz="8" w:space="0" w:color="4F81BD"/>
              <w:bottom w:val="single" w:sz="8" w:space="0" w:color="4F81BD"/>
              <w:right w:val="single" w:sz="8" w:space="0" w:color="4F81BD"/>
            </w:tcBorders>
            <w:shd w:val="clear" w:color="auto" w:fill="auto"/>
            <w:vAlign w:val="center"/>
            <w:hideMark/>
          </w:tcPr>
          <w:p w14:paraId="6B429B3F" w14:textId="77777777" w:rsidR="00B40131" w:rsidRPr="001F606E" w:rsidRDefault="00B40131" w:rsidP="00227BB1">
            <w:pPr>
              <w:spacing w:after="0"/>
            </w:pPr>
            <w:r w:rsidRPr="001F606E">
              <w:t xml:space="preserve">1 týden při </w:t>
            </w:r>
            <w:proofErr w:type="gramStart"/>
            <w:r w:rsidRPr="001F606E">
              <w:t>4°C</w:t>
            </w:r>
            <w:proofErr w:type="gramEnd"/>
            <w:r w:rsidRPr="001F606E">
              <w:t>, tkáň 1 rok při -70°C</w:t>
            </w:r>
          </w:p>
        </w:tc>
      </w:tr>
    </w:tbl>
    <w:p w14:paraId="6E95EBAA" w14:textId="77777777" w:rsidR="001D0E4A" w:rsidRDefault="001D0E4A" w:rsidP="001F606E">
      <w:pPr>
        <w:spacing w:after="0"/>
      </w:pPr>
    </w:p>
    <w:p w14:paraId="200FFBC9" w14:textId="77777777" w:rsidR="001D0E4A" w:rsidRPr="001F606E" w:rsidRDefault="001D0E4A" w:rsidP="001F606E">
      <w:pPr>
        <w:spacing w:after="0"/>
      </w:pPr>
    </w:p>
    <w:p w14:paraId="70797671" w14:textId="77777777" w:rsidR="001F606E" w:rsidRPr="001F606E" w:rsidRDefault="001F606E" w:rsidP="001F606E">
      <w:pPr>
        <w:pStyle w:val="Nadpis1"/>
      </w:pPr>
      <w:bookmarkStart w:id="116" w:name="_Toc357681157"/>
      <w:bookmarkStart w:id="117" w:name="_Toc87514454"/>
      <w:r w:rsidRPr="001F606E">
        <w:t>Rozdělovník</w:t>
      </w:r>
      <w:bookmarkEnd w:id="116"/>
      <w:bookmarkEnd w:id="117"/>
    </w:p>
    <w:tbl>
      <w:tblPr>
        <w:tblpPr w:leftFromText="141" w:rightFromText="141" w:vertAnchor="text" w:horzAnchor="margin" w:tblpY="130"/>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8363"/>
      </w:tblGrid>
      <w:tr w:rsidR="001F606E" w:rsidRPr="001F606E" w14:paraId="7AB2173E" w14:textId="77777777" w:rsidTr="002766C6">
        <w:tc>
          <w:tcPr>
            <w:tcW w:w="1346" w:type="dxa"/>
            <w:shd w:val="clear" w:color="auto" w:fill="D9D9D9"/>
          </w:tcPr>
          <w:p w14:paraId="7EC1C588" w14:textId="77777777" w:rsidR="001F606E" w:rsidRPr="001F606E" w:rsidRDefault="001F606E" w:rsidP="001F606E">
            <w:pPr>
              <w:spacing w:after="0"/>
              <w:rPr>
                <w:b/>
              </w:rPr>
            </w:pPr>
            <w:r w:rsidRPr="001F606E">
              <w:rPr>
                <w:b/>
              </w:rPr>
              <w:t>Výtisk</w:t>
            </w:r>
          </w:p>
        </w:tc>
        <w:tc>
          <w:tcPr>
            <w:tcW w:w="8363" w:type="dxa"/>
            <w:shd w:val="clear" w:color="auto" w:fill="D9D9D9"/>
          </w:tcPr>
          <w:p w14:paraId="6AC3F59A" w14:textId="77777777" w:rsidR="001F606E" w:rsidRPr="001F606E" w:rsidRDefault="001F606E" w:rsidP="001F606E">
            <w:pPr>
              <w:spacing w:after="0"/>
              <w:rPr>
                <w:b/>
              </w:rPr>
            </w:pPr>
            <w:r w:rsidRPr="001F606E">
              <w:rPr>
                <w:b/>
              </w:rPr>
              <w:t>uložení</w:t>
            </w:r>
          </w:p>
        </w:tc>
      </w:tr>
      <w:tr w:rsidR="001F606E" w:rsidRPr="001F606E" w14:paraId="6EDDDAC2" w14:textId="77777777" w:rsidTr="002766C6">
        <w:tc>
          <w:tcPr>
            <w:tcW w:w="1346" w:type="dxa"/>
          </w:tcPr>
          <w:p w14:paraId="1D32A0DC" w14:textId="77777777" w:rsidR="001F606E" w:rsidRPr="001F606E" w:rsidRDefault="001F606E" w:rsidP="001F606E">
            <w:pPr>
              <w:spacing w:after="0"/>
            </w:pPr>
            <w:r w:rsidRPr="001F606E">
              <w:t>1.</w:t>
            </w:r>
          </w:p>
        </w:tc>
        <w:tc>
          <w:tcPr>
            <w:tcW w:w="8363" w:type="dxa"/>
          </w:tcPr>
          <w:p w14:paraId="3A51CACD" w14:textId="77777777" w:rsidR="001F606E" w:rsidRPr="001F606E" w:rsidRDefault="001F606E" w:rsidP="001F606E">
            <w:pPr>
              <w:spacing w:after="0"/>
            </w:pPr>
            <w:r w:rsidRPr="001F606E">
              <w:t xml:space="preserve">DMS3 elektronicky </w:t>
            </w:r>
          </w:p>
        </w:tc>
      </w:tr>
      <w:tr w:rsidR="001F606E" w:rsidRPr="001F606E" w14:paraId="20AD8BE4" w14:textId="77777777" w:rsidTr="002766C6">
        <w:tc>
          <w:tcPr>
            <w:tcW w:w="1346" w:type="dxa"/>
          </w:tcPr>
          <w:p w14:paraId="501E3ED5" w14:textId="77777777" w:rsidR="001F606E" w:rsidRPr="001F606E" w:rsidRDefault="001F606E" w:rsidP="001F606E">
            <w:pPr>
              <w:spacing w:after="0"/>
            </w:pPr>
            <w:r w:rsidRPr="001F606E">
              <w:t>2.</w:t>
            </w:r>
          </w:p>
        </w:tc>
        <w:tc>
          <w:tcPr>
            <w:tcW w:w="8363" w:type="dxa"/>
          </w:tcPr>
          <w:p w14:paraId="335D630C" w14:textId="77777777" w:rsidR="001F606E" w:rsidRPr="001F606E" w:rsidRDefault="00A847B5" w:rsidP="001F606E">
            <w:pPr>
              <w:spacing w:after="0"/>
            </w:pPr>
            <w:hyperlink r:id="rId30" w:history="1">
              <w:r w:rsidR="001F606E" w:rsidRPr="001F606E">
                <w:rPr>
                  <w:rStyle w:val="Hypertextovodkaz"/>
                </w:rPr>
                <w:t>http://int1.lf1.cuni.cz/</w:t>
              </w:r>
            </w:hyperlink>
          </w:p>
        </w:tc>
      </w:tr>
      <w:tr w:rsidR="001F606E" w:rsidRPr="001F606E" w14:paraId="178DC6C3" w14:textId="77777777" w:rsidTr="002766C6">
        <w:tc>
          <w:tcPr>
            <w:tcW w:w="1346" w:type="dxa"/>
          </w:tcPr>
          <w:p w14:paraId="3CDC7D13" w14:textId="47480C30" w:rsidR="001F606E" w:rsidRPr="001F606E" w:rsidRDefault="001F606E" w:rsidP="001F606E">
            <w:pPr>
              <w:spacing w:after="0"/>
            </w:pPr>
          </w:p>
        </w:tc>
        <w:tc>
          <w:tcPr>
            <w:tcW w:w="8363" w:type="dxa"/>
          </w:tcPr>
          <w:p w14:paraId="71B7142C" w14:textId="3A115DCB" w:rsidR="001F606E" w:rsidRPr="001F606E" w:rsidRDefault="001F606E" w:rsidP="001F606E">
            <w:pPr>
              <w:spacing w:after="0"/>
            </w:pPr>
          </w:p>
        </w:tc>
      </w:tr>
      <w:tr w:rsidR="001F606E" w:rsidRPr="001F606E" w14:paraId="1A8CD871" w14:textId="77777777" w:rsidTr="002766C6">
        <w:tc>
          <w:tcPr>
            <w:tcW w:w="1346" w:type="dxa"/>
          </w:tcPr>
          <w:p w14:paraId="350ED42C" w14:textId="77777777" w:rsidR="001F606E" w:rsidRPr="001F606E" w:rsidRDefault="001F606E" w:rsidP="001F606E">
            <w:pPr>
              <w:spacing w:after="0"/>
            </w:pPr>
          </w:p>
        </w:tc>
        <w:tc>
          <w:tcPr>
            <w:tcW w:w="8363" w:type="dxa"/>
          </w:tcPr>
          <w:p w14:paraId="14EE71B5" w14:textId="77777777" w:rsidR="001F606E" w:rsidRPr="001F606E" w:rsidRDefault="001F606E" w:rsidP="001F606E">
            <w:pPr>
              <w:spacing w:after="0"/>
            </w:pPr>
          </w:p>
        </w:tc>
      </w:tr>
    </w:tbl>
    <w:p w14:paraId="2858168F" w14:textId="203B22EA" w:rsidR="001F606E" w:rsidRDefault="001F606E" w:rsidP="001F606E">
      <w:pPr>
        <w:spacing w:after="0"/>
      </w:pPr>
    </w:p>
    <w:p w14:paraId="65CD7BF2" w14:textId="77777777" w:rsidR="001D0E4A" w:rsidRPr="001F606E" w:rsidRDefault="001D0E4A" w:rsidP="001F606E">
      <w:pPr>
        <w:spacing w:after="0"/>
      </w:pPr>
    </w:p>
    <w:p w14:paraId="108FB555" w14:textId="77777777" w:rsidR="001F606E" w:rsidRPr="001F606E" w:rsidRDefault="001F606E" w:rsidP="001F606E">
      <w:pPr>
        <w:pStyle w:val="Nadpis1"/>
      </w:pPr>
      <w:bookmarkStart w:id="118" w:name="_Toc353883957"/>
      <w:bookmarkStart w:id="119" w:name="_Toc357681158"/>
      <w:bookmarkStart w:id="120" w:name="_Toc87514455"/>
      <w:r w:rsidRPr="001F606E">
        <w:t>Přílohy</w:t>
      </w:r>
      <w:bookmarkEnd w:id="118"/>
      <w:bookmarkEnd w:id="119"/>
      <w:bookmarkEnd w:id="120"/>
    </w:p>
    <w:p w14:paraId="742C3D0A" w14:textId="5B856888" w:rsidR="001F606E" w:rsidRPr="001F606E" w:rsidRDefault="00A847B5" w:rsidP="001F606E">
      <w:pPr>
        <w:numPr>
          <w:ilvl w:val="0"/>
          <w:numId w:val="35"/>
        </w:numPr>
        <w:spacing w:after="0"/>
      </w:pPr>
      <w:hyperlink r:id="rId31" w:history="1">
        <w:r w:rsidR="001F606E" w:rsidRPr="006436A6">
          <w:rPr>
            <w:rStyle w:val="Hypertextovodkaz"/>
          </w:rPr>
          <w:t>F-I.IK-LAB-03 Žádanka na molekulárně genetické vyšetření</w:t>
        </w:r>
      </w:hyperlink>
      <w:r w:rsidR="001F606E" w:rsidRPr="001F606E">
        <w:t xml:space="preserve"> </w:t>
      </w:r>
    </w:p>
    <w:p w14:paraId="602EAD8E" w14:textId="59E61DD6" w:rsidR="001F606E" w:rsidRPr="001F606E" w:rsidRDefault="00A847B5" w:rsidP="001F606E">
      <w:pPr>
        <w:numPr>
          <w:ilvl w:val="0"/>
          <w:numId w:val="35"/>
        </w:numPr>
        <w:spacing w:after="0"/>
      </w:pPr>
      <w:hyperlink r:id="rId32" w:history="1">
        <w:r w:rsidR="001F606E" w:rsidRPr="007C536C">
          <w:rPr>
            <w:rStyle w:val="Hypertextovodkaz"/>
          </w:rPr>
          <w:t>F-I.IK-LAB-03 Žádanka na molekulárně genetické vyšetření – Analýza mutací</w:t>
        </w:r>
      </w:hyperlink>
      <w:r w:rsidR="001F606E" w:rsidRPr="001F606E">
        <w:t xml:space="preserve"> </w:t>
      </w:r>
    </w:p>
    <w:p w14:paraId="79C5036A" w14:textId="2F8A9B34" w:rsidR="001F606E" w:rsidRPr="001F606E" w:rsidRDefault="00A847B5" w:rsidP="001F606E">
      <w:pPr>
        <w:numPr>
          <w:ilvl w:val="0"/>
          <w:numId w:val="35"/>
        </w:numPr>
        <w:spacing w:after="0"/>
      </w:pPr>
      <w:hyperlink r:id="rId33" w:history="1">
        <w:r w:rsidR="001F606E" w:rsidRPr="00E07DE6">
          <w:rPr>
            <w:rStyle w:val="Hypertextovodkaz"/>
          </w:rPr>
          <w:t>F-I.IK-LAB-03 Žádanka morfologické vyšetření periferní krve</w:t>
        </w:r>
      </w:hyperlink>
    </w:p>
    <w:p w14:paraId="1620E9C1" w14:textId="46E18EB1" w:rsidR="001F606E" w:rsidRPr="001F606E" w:rsidRDefault="00A847B5" w:rsidP="001F606E">
      <w:pPr>
        <w:numPr>
          <w:ilvl w:val="0"/>
          <w:numId w:val="35"/>
        </w:numPr>
        <w:spacing w:after="0"/>
      </w:pPr>
      <w:hyperlink r:id="rId34" w:history="1">
        <w:r w:rsidR="001F606E" w:rsidRPr="00E07DE6">
          <w:rPr>
            <w:rStyle w:val="Hypertextovodkaz"/>
          </w:rPr>
          <w:t>F-I.IK-LAB-03 Žádanka morfologické vyšetření KD</w:t>
        </w:r>
      </w:hyperlink>
    </w:p>
    <w:p w14:paraId="07B4487D" w14:textId="6D852DC4" w:rsidR="001F606E" w:rsidRPr="001F606E" w:rsidRDefault="00A847B5" w:rsidP="001F606E">
      <w:pPr>
        <w:numPr>
          <w:ilvl w:val="0"/>
          <w:numId w:val="35"/>
        </w:numPr>
        <w:spacing w:after="0"/>
      </w:pPr>
      <w:hyperlink r:id="rId35" w:history="1">
        <w:r w:rsidR="001F606E" w:rsidRPr="00C170FD">
          <w:rPr>
            <w:rStyle w:val="Hypertextovodkaz"/>
            <w:lang w:val="x-none"/>
          </w:rPr>
          <w:t>F-I.IK-LAB-</w:t>
        </w:r>
        <w:r w:rsidR="001F606E" w:rsidRPr="00C170FD">
          <w:rPr>
            <w:rStyle w:val="Hypertextovodkaz"/>
            <w:lang w:val="en-US"/>
          </w:rPr>
          <w:t xml:space="preserve">17 </w:t>
        </w:r>
        <w:r w:rsidR="001F606E" w:rsidRPr="00C170FD">
          <w:rPr>
            <w:rStyle w:val="Hypertextovodkaz"/>
          </w:rPr>
          <w:t>Seznámení</w:t>
        </w:r>
        <w:r w:rsidR="001F606E" w:rsidRPr="00C170FD">
          <w:rPr>
            <w:rStyle w:val="Hypertextovodkaz"/>
            <w:lang w:val="en-US"/>
          </w:rPr>
          <w:t xml:space="preserve"> </w:t>
        </w:r>
        <w:r w:rsidR="001F606E" w:rsidRPr="00C170FD">
          <w:rPr>
            <w:rStyle w:val="Hypertextovodkaz"/>
          </w:rPr>
          <w:t>s řízenou dokumentací</w:t>
        </w:r>
      </w:hyperlink>
    </w:p>
    <w:p w14:paraId="2A4D9FCE" w14:textId="04B13664" w:rsidR="001F606E" w:rsidRPr="001F606E" w:rsidRDefault="00A847B5" w:rsidP="001F606E">
      <w:pPr>
        <w:numPr>
          <w:ilvl w:val="0"/>
          <w:numId w:val="35"/>
        </w:numPr>
        <w:spacing w:after="0"/>
        <w:rPr>
          <w:lang w:val="x-none"/>
        </w:rPr>
      </w:pPr>
      <w:hyperlink r:id="rId36" w:history="1">
        <w:r w:rsidR="001F606E" w:rsidRPr="002C0300">
          <w:rPr>
            <w:rStyle w:val="Hypertextovodkaz"/>
            <w:lang w:val="x-none"/>
          </w:rPr>
          <w:t>F-I.IK-LAB-66 Referenční meze myelogramu a mikroskopického diferenciálu</w:t>
        </w:r>
      </w:hyperlink>
      <w:r w:rsidR="001F606E" w:rsidRPr="001F606E">
        <w:t xml:space="preserve"> </w:t>
      </w:r>
    </w:p>
    <w:p w14:paraId="7EF864BE" w14:textId="77777777" w:rsidR="001F606E" w:rsidRPr="001F606E" w:rsidRDefault="001F606E" w:rsidP="001F606E">
      <w:pPr>
        <w:spacing w:after="0"/>
      </w:pPr>
    </w:p>
    <w:p w14:paraId="1A3DD519" w14:textId="77777777" w:rsidR="001F606E" w:rsidRPr="001F606E" w:rsidRDefault="001F606E" w:rsidP="001F606E">
      <w:pPr>
        <w:pStyle w:val="Nadpis1"/>
      </w:pPr>
      <w:bookmarkStart w:id="121" w:name="_Toc248805441"/>
      <w:bookmarkStart w:id="122" w:name="_Toc357681159"/>
      <w:bookmarkStart w:id="123" w:name="_Toc87514456"/>
      <w:r w:rsidRPr="001F606E">
        <w:t>Související dokumenty</w:t>
      </w:r>
      <w:bookmarkEnd w:id="121"/>
      <w:bookmarkEnd w:id="122"/>
      <w:bookmarkEnd w:id="123"/>
    </w:p>
    <w:p w14:paraId="5124CE2A" w14:textId="68A1B8F2" w:rsidR="001F606E" w:rsidRPr="001F606E" w:rsidRDefault="001F606E" w:rsidP="001F606E">
      <w:pPr>
        <w:spacing w:after="0"/>
        <w:rPr>
          <w:u w:val="single"/>
        </w:rPr>
      </w:pPr>
      <w:r w:rsidRPr="001F606E">
        <w:t xml:space="preserve">Pokyny na odebírání kostní dřeně </w:t>
      </w:r>
      <w:hyperlink r:id="rId37" w:history="1">
        <w:r w:rsidRPr="007E1D95">
          <w:rPr>
            <w:rStyle w:val="Hypertextovodkaz"/>
          </w:rPr>
          <w:t>PP-1.IK-006 Punkce kostní dřeně</w:t>
        </w:r>
      </w:hyperlink>
    </w:p>
    <w:p w14:paraId="0C05EFF0" w14:textId="6274C1DC" w:rsidR="001F606E" w:rsidRPr="001F606E" w:rsidRDefault="001F606E" w:rsidP="001F606E">
      <w:pPr>
        <w:spacing w:after="0"/>
        <w:rPr>
          <w:u w:val="single"/>
        </w:rPr>
      </w:pPr>
      <w:r w:rsidRPr="001F606E">
        <w:t xml:space="preserve">Pokyny pro správný odběr biologického materiálu </w:t>
      </w:r>
      <w:hyperlink r:id="rId38" w:anchor="search=VFN%20SOP%2DUOP%2D80" w:history="1">
        <w:r w:rsidRPr="00B37B44">
          <w:rPr>
            <w:rStyle w:val="Hypertextovodkaz"/>
          </w:rPr>
          <w:t>VFN SOP-UOP-80</w:t>
        </w:r>
      </w:hyperlink>
    </w:p>
    <w:p w14:paraId="5AD27306" w14:textId="37DDF20B" w:rsidR="001F606E" w:rsidRPr="001F606E" w:rsidRDefault="001F606E" w:rsidP="001F606E">
      <w:pPr>
        <w:spacing w:after="0"/>
        <w:rPr>
          <w:u w:val="single"/>
        </w:rPr>
      </w:pPr>
      <w:r w:rsidRPr="001F606E">
        <w:t>Správná manipulace a transport vzorků biologického materiálu do laboratoří.</w:t>
      </w:r>
      <w:r w:rsidRPr="001F606E">
        <w:rPr>
          <w:u w:val="single"/>
        </w:rPr>
        <w:t xml:space="preserve"> </w:t>
      </w:r>
      <w:hyperlink r:id="rId39" w:anchor="search=PP%E2%80%93VFN%E2%80%93057" w:history="1">
        <w:r w:rsidRPr="00D47CB0">
          <w:rPr>
            <w:rStyle w:val="Hypertextovodkaz"/>
          </w:rPr>
          <w:t>PP–VFN–057</w:t>
        </w:r>
      </w:hyperlink>
    </w:p>
    <w:p w14:paraId="569386CB" w14:textId="2B718A4D" w:rsidR="001F606E" w:rsidRPr="001F606E" w:rsidRDefault="001F606E" w:rsidP="001F606E">
      <w:pPr>
        <w:spacing w:after="0"/>
      </w:pPr>
      <w:r w:rsidRPr="001F606E">
        <w:t xml:space="preserve">Vyřizování stížností. </w:t>
      </w:r>
      <w:hyperlink r:id="rId40" w:history="1">
        <w:r w:rsidRPr="00D718F9">
          <w:rPr>
            <w:rStyle w:val="Hypertextovodkaz"/>
          </w:rPr>
          <w:t>SM-VFN-25</w:t>
        </w:r>
      </w:hyperlink>
      <w:r w:rsidRPr="001F606E">
        <w:t xml:space="preserve"> </w:t>
      </w:r>
    </w:p>
    <w:p w14:paraId="74A6FCE0" w14:textId="74B636A8" w:rsidR="001F606E" w:rsidRPr="001F606E" w:rsidRDefault="001F606E" w:rsidP="001F606E">
      <w:pPr>
        <w:spacing w:after="0"/>
      </w:pPr>
      <w:r w:rsidRPr="001F606E">
        <w:t>Souhlas s hospitalizací a informovaný souhlas pacientů.</w:t>
      </w:r>
      <w:hyperlink r:id="rId41" w:anchor="search=Souhlas%20s%20hospitalizac%C3%AD%20a%20informovan%C3%BD%20souhlas%20pacient%C5%AF" w:history="1">
        <w:r w:rsidRPr="00560C36">
          <w:rPr>
            <w:rStyle w:val="Hypertextovodkaz"/>
          </w:rPr>
          <w:t>SM–VFN–45</w:t>
        </w:r>
      </w:hyperlink>
      <w:r w:rsidRPr="001F606E">
        <w:t xml:space="preserve"> </w:t>
      </w:r>
    </w:p>
    <w:p w14:paraId="45400321" w14:textId="466F383D" w:rsidR="001F606E" w:rsidRPr="001F606E" w:rsidRDefault="001F606E" w:rsidP="001F606E">
      <w:pPr>
        <w:spacing w:after="0"/>
        <w:rPr>
          <w:u w:val="single"/>
        </w:rPr>
      </w:pPr>
      <w:r w:rsidRPr="001F606E">
        <w:t xml:space="preserve">Souhlas s genetickým laboratorním vyšetřením </w:t>
      </w:r>
      <w:hyperlink r:id="rId42" w:anchor="search=F%2DI%2EIK%2DLAB%2D54" w:history="1">
        <w:r w:rsidRPr="00182B99">
          <w:rPr>
            <w:rStyle w:val="Hypertextovodkaz"/>
          </w:rPr>
          <w:t>F-I.IK-LAB-54</w:t>
        </w:r>
      </w:hyperlink>
    </w:p>
    <w:p w14:paraId="43C4D63D" w14:textId="77777777" w:rsidR="001F606E" w:rsidRPr="001F606E" w:rsidRDefault="001F606E" w:rsidP="001F606E">
      <w:pPr>
        <w:spacing w:after="0"/>
      </w:pPr>
    </w:p>
    <w:p w14:paraId="41192400" w14:textId="7C86EAD7" w:rsidR="001F606E" w:rsidRDefault="001F606E" w:rsidP="00F008CA">
      <w:pPr>
        <w:spacing w:after="0"/>
      </w:pPr>
    </w:p>
    <w:p w14:paraId="5EEC27F3" w14:textId="77777777" w:rsidR="001F606E" w:rsidRPr="00225B9D" w:rsidRDefault="001F606E" w:rsidP="00F008CA">
      <w:pPr>
        <w:spacing w:after="0"/>
      </w:pPr>
    </w:p>
    <w:p w14:paraId="547189A9" w14:textId="4A1B4A6D" w:rsidR="00FF152D" w:rsidRDefault="00FF152D" w:rsidP="000717C7">
      <w:pPr>
        <w:spacing w:after="0"/>
      </w:pPr>
    </w:p>
    <w:bookmarkEnd w:id="8"/>
    <w:p w14:paraId="7A9DB549" w14:textId="77777777" w:rsidR="00571FB9" w:rsidRDefault="00571FB9" w:rsidP="000717C7">
      <w:pPr>
        <w:spacing w:after="0"/>
      </w:pPr>
    </w:p>
    <w:sectPr w:rsidR="00571FB9" w:rsidSect="004A6461">
      <w:footerReference w:type="default" r:id="rId43"/>
      <w:pgSz w:w="11906" w:h="16838" w:code="9"/>
      <w:pgMar w:top="2835" w:right="849" w:bottom="1134" w:left="851" w:header="284" w:footer="47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9AA6" w14:textId="77777777" w:rsidR="00584AE7" w:rsidRDefault="00584AE7">
      <w:r>
        <w:separator/>
      </w:r>
    </w:p>
    <w:p w14:paraId="51EFD8BA" w14:textId="77777777" w:rsidR="00584AE7" w:rsidRDefault="00584AE7"/>
    <w:p w14:paraId="795A2C50" w14:textId="77777777" w:rsidR="00584AE7" w:rsidRDefault="00584AE7" w:rsidP="002E5C94"/>
  </w:endnote>
  <w:endnote w:type="continuationSeparator" w:id="0">
    <w:p w14:paraId="53C2BCE6" w14:textId="77777777" w:rsidR="00584AE7" w:rsidRDefault="00584AE7">
      <w:r>
        <w:continuationSeparator/>
      </w:r>
    </w:p>
    <w:p w14:paraId="70D5AC9A" w14:textId="77777777" w:rsidR="00584AE7" w:rsidRDefault="00584AE7"/>
    <w:p w14:paraId="504B831C" w14:textId="77777777" w:rsidR="00584AE7" w:rsidRDefault="00584AE7" w:rsidP="002E5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490" w:type="dxa"/>
      <w:tblInd w:w="-142" w:type="dxa"/>
      <w:tblBorders>
        <w:top w:val="none" w:sz="0" w:space="0" w:color="auto"/>
        <w:left w:val="none" w:sz="0" w:space="0" w:color="auto"/>
        <w:bottom w:val="none" w:sz="0" w:space="0" w:color="auto"/>
        <w:right w:val="none" w:sz="0" w:space="0" w:color="auto"/>
        <w:insideH w:val="none" w:sz="0" w:space="0" w:color="auto"/>
      </w:tblBorders>
      <w:tblCellMar>
        <w:top w:w="113" w:type="dxa"/>
        <w:left w:w="142" w:type="dxa"/>
        <w:bottom w:w="113" w:type="dxa"/>
        <w:right w:w="142" w:type="dxa"/>
      </w:tblCellMar>
      <w:tblLook w:val="04A0" w:firstRow="1" w:lastRow="0" w:firstColumn="1" w:lastColumn="0" w:noHBand="0" w:noVBand="1"/>
    </w:tblPr>
    <w:tblGrid>
      <w:gridCol w:w="3544"/>
      <w:gridCol w:w="3544"/>
      <w:gridCol w:w="3402"/>
    </w:tblGrid>
    <w:tr w:rsidR="008D4190" w:rsidRPr="000263BB" w14:paraId="558DF3E9" w14:textId="77777777" w:rsidTr="00F56DEC">
      <w:trPr>
        <w:trHeight w:val="1021"/>
      </w:trPr>
      <w:tc>
        <w:tcPr>
          <w:tcW w:w="3544" w:type="dxa"/>
        </w:tcPr>
        <w:p w14:paraId="08C19273" w14:textId="5D64BD33" w:rsidR="008D4190" w:rsidRPr="000126F5" w:rsidRDefault="008D4190" w:rsidP="000126F5">
          <w:pPr>
            <w:rPr>
              <w:b/>
              <w:bCs/>
              <w:color w:val="808080"/>
            </w:rPr>
          </w:pPr>
          <w:r w:rsidRPr="000126F5">
            <w:rPr>
              <w:b/>
              <w:color w:val="0C0C72"/>
            </w:rPr>
            <w:t>Zpracovatel:</w:t>
          </w:r>
          <w:r w:rsidRPr="000126F5">
            <w:rPr>
              <w:b/>
            </w:rPr>
            <w:t xml:space="preserve"> </w:t>
          </w:r>
        </w:p>
        <w:p w14:paraId="4600377E" w14:textId="77777777" w:rsidR="008D4190" w:rsidRDefault="008D4190" w:rsidP="000126F5">
          <w:r>
            <w:t>Hana Feixová,</w:t>
          </w:r>
        </w:p>
        <w:p w14:paraId="22C30D8E" w14:textId="12BBBA2B" w:rsidR="008D4190" w:rsidRPr="000263BB" w:rsidRDefault="008D4190" w:rsidP="000126F5">
          <w:r>
            <w:t>RNDr. Kristina Forsterová, Ph.D.</w:t>
          </w:r>
        </w:p>
      </w:tc>
      <w:tc>
        <w:tcPr>
          <w:tcW w:w="3544" w:type="dxa"/>
        </w:tcPr>
        <w:p w14:paraId="6BF87407" w14:textId="77777777" w:rsidR="008D4190" w:rsidRPr="000126F5" w:rsidRDefault="008D4190" w:rsidP="000126F5">
          <w:pPr>
            <w:rPr>
              <w:b/>
            </w:rPr>
          </w:pPr>
          <w:r w:rsidRPr="000126F5">
            <w:rPr>
              <w:b/>
              <w:color w:val="0C0C72"/>
            </w:rPr>
            <w:t>Účinnost dokumentu od:</w:t>
          </w:r>
          <w:r w:rsidRPr="000126F5">
            <w:rPr>
              <w:b/>
            </w:rPr>
            <w:t xml:space="preserve"> </w:t>
          </w:r>
        </w:p>
        <w:p w14:paraId="0272C3F3" w14:textId="480A6B22" w:rsidR="008D4190" w:rsidRPr="000263BB" w:rsidRDefault="00434CE8" w:rsidP="000126F5">
          <w:r>
            <w:t xml:space="preserve">od: </w:t>
          </w:r>
          <w:r w:rsidR="00B12367">
            <w:t>7</w:t>
          </w:r>
          <w:r>
            <w:t>.1.202</w:t>
          </w:r>
          <w:r w:rsidR="00B12367">
            <w:t>2</w:t>
          </w:r>
        </w:p>
      </w:tc>
      <w:tc>
        <w:tcPr>
          <w:tcW w:w="3402" w:type="dxa"/>
        </w:tcPr>
        <w:p w14:paraId="01EB9CDF" w14:textId="3B12D4EF" w:rsidR="008D4190" w:rsidRDefault="008D4190" w:rsidP="000126F5">
          <w:pPr>
            <w:rPr>
              <w:bCs/>
              <w:color w:val="808080"/>
            </w:rPr>
          </w:pPr>
          <w:r w:rsidRPr="000126F5">
            <w:rPr>
              <w:b/>
              <w:color w:val="0C0C72"/>
            </w:rPr>
            <w:t>Schválil:</w:t>
          </w:r>
          <w:r w:rsidRPr="000126F5">
            <w:t xml:space="preserve"> </w:t>
          </w:r>
        </w:p>
        <w:p w14:paraId="6BE544D1" w14:textId="187B44F3" w:rsidR="008D4190" w:rsidRPr="000263BB" w:rsidRDefault="008D4190" w:rsidP="000126F5">
          <w:pPr>
            <w:rPr>
              <w:bCs/>
            </w:rPr>
          </w:pPr>
          <w:r>
            <w:rPr>
              <w:bCs/>
            </w:rPr>
            <w:t>MUDr. Jan Molinský, Ph.D.</w:t>
          </w:r>
        </w:p>
      </w:tc>
    </w:tr>
    <w:tr w:rsidR="008D4190" w:rsidRPr="000263BB" w14:paraId="5ABC5B61" w14:textId="77777777" w:rsidTr="005C1DDD">
      <w:trPr>
        <w:trHeight w:val="567"/>
      </w:trPr>
      <w:tc>
        <w:tcPr>
          <w:tcW w:w="3544" w:type="dxa"/>
        </w:tcPr>
        <w:p w14:paraId="27148A11" w14:textId="1E6AEBE0" w:rsidR="008D4190" w:rsidRPr="000126F5" w:rsidRDefault="008D4190" w:rsidP="000126F5">
          <w:pPr>
            <w:rPr>
              <w:b/>
            </w:rPr>
          </w:pPr>
          <w:r w:rsidRPr="000126F5">
            <w:rPr>
              <w:b/>
              <w:color w:val="0C0C72"/>
            </w:rPr>
            <w:t>Garant:</w:t>
          </w:r>
          <w:r w:rsidRPr="000126F5">
            <w:rPr>
              <w:b/>
            </w:rPr>
            <w:t xml:space="preserve"> </w:t>
          </w:r>
        </w:p>
        <w:p w14:paraId="59E214E8" w14:textId="1BAF1E2A" w:rsidR="008D4190" w:rsidRPr="000263BB" w:rsidRDefault="008D4190" w:rsidP="000126F5">
          <w:pPr>
            <w:rPr>
              <w:bCs/>
            </w:rPr>
          </w:pPr>
          <w:r>
            <w:rPr>
              <w:bCs/>
            </w:rPr>
            <w:t>RNDr. Kristina Forsterová, Ph.D.</w:t>
          </w:r>
        </w:p>
      </w:tc>
      <w:tc>
        <w:tcPr>
          <w:tcW w:w="3544" w:type="dxa"/>
        </w:tcPr>
        <w:p w14:paraId="3DA5A49A" w14:textId="77777777" w:rsidR="008D4190" w:rsidRPr="000126F5" w:rsidRDefault="008D4190" w:rsidP="000126F5">
          <w:pPr>
            <w:rPr>
              <w:b/>
            </w:rPr>
          </w:pPr>
          <w:r w:rsidRPr="000126F5">
            <w:rPr>
              <w:b/>
              <w:color w:val="0C0C72"/>
            </w:rPr>
            <w:t>První vydání dne:</w:t>
          </w:r>
          <w:r w:rsidRPr="000126F5">
            <w:rPr>
              <w:b/>
            </w:rPr>
            <w:t xml:space="preserve"> </w:t>
          </w:r>
        </w:p>
        <w:p w14:paraId="743A0F61" w14:textId="0C69339C" w:rsidR="008D4190" w:rsidRPr="000263BB" w:rsidRDefault="008D4190" w:rsidP="000126F5">
          <w:pPr>
            <w:rPr>
              <w:bCs/>
            </w:rPr>
          </w:pPr>
          <w:r>
            <w:rPr>
              <w:bCs/>
            </w:rPr>
            <w:t>1.3.2013</w:t>
          </w:r>
        </w:p>
      </w:tc>
      <w:tc>
        <w:tcPr>
          <w:tcW w:w="3402" w:type="dxa"/>
        </w:tcPr>
        <w:p w14:paraId="682629FC" w14:textId="3760B7BC" w:rsidR="008D4190" w:rsidRPr="00434CE8" w:rsidRDefault="008D4190" w:rsidP="000126F5">
          <w:pPr>
            <w:rPr>
              <w:bCs/>
              <w:color w:val="808080"/>
            </w:rPr>
          </w:pPr>
          <w:r w:rsidRPr="000126F5">
            <w:rPr>
              <w:b/>
              <w:color w:val="0C0C72"/>
            </w:rPr>
            <w:t>Dne:</w:t>
          </w:r>
          <w:r w:rsidRPr="00B12367">
            <w:rPr>
              <w:bCs/>
            </w:rPr>
            <w:t xml:space="preserve"> </w:t>
          </w:r>
          <w:r w:rsidR="00B12367" w:rsidRPr="00B12367">
            <w:rPr>
              <w:bCs/>
            </w:rPr>
            <w:t>7</w:t>
          </w:r>
          <w:r w:rsidR="00434CE8" w:rsidRPr="00434CE8">
            <w:rPr>
              <w:bCs/>
            </w:rPr>
            <w:t>.1. 202</w:t>
          </w:r>
          <w:r w:rsidR="00B12367">
            <w:rPr>
              <w:bCs/>
            </w:rPr>
            <w:t>2</w:t>
          </w:r>
        </w:p>
        <w:p w14:paraId="5862A0B6" w14:textId="290EE4EC" w:rsidR="008D4190" w:rsidRPr="000263BB" w:rsidRDefault="008D4190" w:rsidP="000126F5">
          <w:pPr>
            <w:rPr>
              <w:bCs/>
            </w:rPr>
          </w:pPr>
        </w:p>
      </w:tc>
    </w:tr>
  </w:tbl>
  <w:p w14:paraId="3C03843C" w14:textId="62F9866A" w:rsidR="008D4190" w:rsidRDefault="008D4190" w:rsidP="000126F5"/>
  <w:p w14:paraId="1B0BD865" w14:textId="492D0E8C" w:rsidR="008D4190" w:rsidRPr="00ED4B02" w:rsidRDefault="008D4190" w:rsidP="0003732C">
    <w:pPr>
      <w:pStyle w:val="Zpat"/>
      <w:rPr>
        <w:b/>
      </w:rPr>
    </w:pPr>
    <w:r w:rsidRPr="00ED4B02">
      <w:rPr>
        <w:b/>
      </w:rPr>
      <w:t>Dokument zobrazený na intranetu VFN je řízen správcem dokumentace pracoviště.</w:t>
    </w:r>
  </w:p>
  <w:p w14:paraId="58EB864D" w14:textId="5D10CE14" w:rsidR="008D4190" w:rsidRPr="000263BB" w:rsidRDefault="008D4190" w:rsidP="00ED4B02">
    <w:pPr>
      <w:pStyle w:val="Zpat"/>
    </w:pPr>
    <w:r w:rsidRPr="00ED4B02">
      <w:t xml:space="preserve">Po vytištění slouží pouze pro informativní účely </w:t>
    </w:r>
    <w:r w:rsidRPr="00FF0984">
      <w:t>–</w:t>
    </w:r>
    <w:r w:rsidRPr="00ED4B02">
      <w:t xml:space="preserve"> nepodléhá pravidlům řízení dokumentace.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348" w:type="dxa"/>
      <w:tblInd w:w="-142" w:type="dxa"/>
      <w:tblBorders>
        <w:top w:val="none" w:sz="0" w:space="0" w:color="auto"/>
        <w:left w:val="none" w:sz="0" w:space="0" w:color="auto"/>
        <w:bottom w:val="none" w:sz="0" w:space="0" w:color="auto"/>
        <w:right w:val="none" w:sz="0" w:space="0" w:color="auto"/>
        <w:insideH w:val="none" w:sz="0" w:space="0" w:color="auto"/>
      </w:tblBorders>
      <w:tblCellMar>
        <w:top w:w="113" w:type="dxa"/>
        <w:left w:w="142" w:type="dxa"/>
        <w:bottom w:w="113" w:type="dxa"/>
        <w:right w:w="142" w:type="dxa"/>
      </w:tblCellMar>
      <w:tblLook w:val="04A0" w:firstRow="1" w:lastRow="0" w:firstColumn="1" w:lastColumn="0" w:noHBand="0" w:noVBand="1"/>
    </w:tblPr>
    <w:tblGrid>
      <w:gridCol w:w="3544"/>
      <w:gridCol w:w="3544"/>
      <w:gridCol w:w="3260"/>
    </w:tblGrid>
    <w:tr w:rsidR="008D4190" w:rsidRPr="000263BB" w14:paraId="75BF5C6C" w14:textId="77777777" w:rsidTr="004A6461">
      <w:trPr>
        <w:trHeight w:val="567"/>
      </w:trPr>
      <w:tc>
        <w:tcPr>
          <w:tcW w:w="3544" w:type="dxa"/>
        </w:tcPr>
        <w:p w14:paraId="683D86A1" w14:textId="77777777" w:rsidR="008D4190" w:rsidRPr="002A4783" w:rsidRDefault="008D4190" w:rsidP="004A6461">
          <w:pPr>
            <w:jc w:val="left"/>
            <w:rPr>
              <w:rFonts w:cs="Segoe UI"/>
              <w:b/>
              <w:color w:val="0C0C72"/>
              <w:sz w:val="20"/>
            </w:rPr>
          </w:pPr>
          <w:r w:rsidRPr="002A4783">
            <w:rPr>
              <w:rFonts w:cs="Segoe UI"/>
              <w:b/>
              <w:color w:val="0C0C72"/>
              <w:sz w:val="20"/>
            </w:rPr>
            <w:t>Zpracovatel:</w:t>
          </w:r>
        </w:p>
        <w:p w14:paraId="1B62CBD9" w14:textId="77777777" w:rsidR="008D4190" w:rsidRPr="000263BB" w:rsidRDefault="008D4190" w:rsidP="004A6461">
          <w:pPr>
            <w:jc w:val="left"/>
            <w:rPr>
              <w:rFonts w:cs="Segoe UI"/>
              <w:b/>
              <w:bCs/>
              <w:sz w:val="20"/>
            </w:rPr>
          </w:pPr>
          <w:proofErr w:type="spellStart"/>
          <w:r w:rsidRPr="000263BB">
            <w:rPr>
              <w:rFonts w:cs="Segoe UI"/>
              <w:bCs/>
              <w:sz w:val="20"/>
            </w:rPr>
            <w:t>Xxxx</w:t>
          </w:r>
          <w:proofErr w:type="spellEnd"/>
          <w:r w:rsidRPr="000263BB">
            <w:rPr>
              <w:rFonts w:cs="Segoe UI"/>
              <w:bCs/>
              <w:sz w:val="20"/>
            </w:rPr>
            <w:t xml:space="preserve"> </w:t>
          </w:r>
          <w:proofErr w:type="spellStart"/>
          <w:r w:rsidRPr="000263BB">
            <w:rPr>
              <w:rFonts w:cs="Segoe UI"/>
              <w:bCs/>
              <w:sz w:val="20"/>
            </w:rPr>
            <w:t>Xxxx</w:t>
          </w:r>
          <w:proofErr w:type="spellEnd"/>
        </w:p>
      </w:tc>
      <w:tc>
        <w:tcPr>
          <w:tcW w:w="3544" w:type="dxa"/>
        </w:tcPr>
        <w:p w14:paraId="3832F2E3" w14:textId="77777777" w:rsidR="008D4190" w:rsidRPr="002A4783" w:rsidRDefault="008D4190" w:rsidP="004A6461">
          <w:pPr>
            <w:jc w:val="left"/>
            <w:rPr>
              <w:rFonts w:cs="Segoe UI"/>
              <w:b/>
              <w:color w:val="0C0C72"/>
              <w:sz w:val="20"/>
            </w:rPr>
          </w:pPr>
          <w:r w:rsidRPr="002A4783">
            <w:rPr>
              <w:rFonts w:cs="Segoe UI"/>
              <w:b/>
              <w:color w:val="0C0C72"/>
              <w:sz w:val="20"/>
            </w:rPr>
            <w:t>Účinnost dokumentu od:</w:t>
          </w:r>
        </w:p>
        <w:p w14:paraId="159CCB01" w14:textId="77777777" w:rsidR="008D4190" w:rsidRPr="000263BB" w:rsidRDefault="008D4190" w:rsidP="004A6461">
          <w:pPr>
            <w:jc w:val="left"/>
            <w:rPr>
              <w:rFonts w:cs="Segoe UI"/>
              <w:b/>
              <w:bCs/>
              <w:sz w:val="20"/>
            </w:rPr>
          </w:pPr>
          <w:r w:rsidRPr="000263BB">
            <w:rPr>
              <w:rFonts w:cs="Segoe UI"/>
              <w:color w:val="000000" w:themeColor="text1"/>
              <w:sz w:val="20"/>
            </w:rPr>
            <w:t>xxx</w:t>
          </w:r>
        </w:p>
      </w:tc>
      <w:tc>
        <w:tcPr>
          <w:tcW w:w="3260" w:type="dxa"/>
        </w:tcPr>
        <w:p w14:paraId="3B24A55A" w14:textId="77777777" w:rsidR="008D4190" w:rsidRPr="002A4783" w:rsidRDefault="008D4190" w:rsidP="004A6461">
          <w:pPr>
            <w:jc w:val="left"/>
            <w:rPr>
              <w:rFonts w:cs="Segoe UI"/>
              <w:b/>
              <w:color w:val="0C0C72"/>
              <w:sz w:val="20"/>
            </w:rPr>
          </w:pPr>
          <w:r w:rsidRPr="002A4783">
            <w:rPr>
              <w:rFonts w:cs="Segoe UI"/>
              <w:b/>
              <w:color w:val="0C0C72"/>
              <w:sz w:val="20"/>
            </w:rPr>
            <w:t>Schválil:</w:t>
          </w:r>
        </w:p>
        <w:p w14:paraId="07E84C2F" w14:textId="77777777" w:rsidR="008D4190" w:rsidRPr="000263BB" w:rsidRDefault="008D4190" w:rsidP="004A6461">
          <w:pPr>
            <w:jc w:val="left"/>
            <w:rPr>
              <w:rFonts w:cs="Segoe UI"/>
              <w:bCs/>
              <w:sz w:val="20"/>
            </w:rPr>
          </w:pPr>
          <w:r w:rsidRPr="000263BB">
            <w:rPr>
              <w:rFonts w:cs="Segoe UI"/>
              <w:bCs/>
              <w:sz w:val="20"/>
            </w:rPr>
            <w:t>xxx</w:t>
          </w:r>
        </w:p>
      </w:tc>
    </w:tr>
    <w:tr w:rsidR="008D4190" w:rsidRPr="000263BB" w14:paraId="17FE0B40" w14:textId="77777777" w:rsidTr="004A6461">
      <w:trPr>
        <w:trHeight w:val="567"/>
      </w:trPr>
      <w:tc>
        <w:tcPr>
          <w:tcW w:w="3544" w:type="dxa"/>
        </w:tcPr>
        <w:p w14:paraId="494981A9" w14:textId="77777777" w:rsidR="008D4190" w:rsidRPr="002A4783" w:rsidRDefault="008D4190" w:rsidP="004A6461">
          <w:pPr>
            <w:jc w:val="left"/>
            <w:rPr>
              <w:rFonts w:cs="Segoe UI"/>
              <w:b/>
              <w:color w:val="0C0C72"/>
              <w:sz w:val="20"/>
            </w:rPr>
          </w:pPr>
          <w:r w:rsidRPr="002A4783">
            <w:rPr>
              <w:rFonts w:cs="Segoe UI"/>
              <w:b/>
              <w:color w:val="0C0C72"/>
              <w:sz w:val="20"/>
            </w:rPr>
            <w:t>Garant:</w:t>
          </w:r>
        </w:p>
        <w:p w14:paraId="240015ED" w14:textId="77777777" w:rsidR="008D4190" w:rsidRPr="000263BB" w:rsidRDefault="008D4190" w:rsidP="004A6461">
          <w:pPr>
            <w:jc w:val="left"/>
            <w:rPr>
              <w:rFonts w:cs="Segoe UI"/>
              <w:b/>
              <w:bCs/>
              <w:sz w:val="20"/>
            </w:rPr>
          </w:pPr>
          <w:r w:rsidRPr="000263BB">
            <w:rPr>
              <w:rFonts w:cs="Segoe UI"/>
              <w:color w:val="000000" w:themeColor="text1"/>
              <w:sz w:val="20"/>
            </w:rPr>
            <w:t>Xxxx</w:t>
          </w:r>
        </w:p>
      </w:tc>
      <w:tc>
        <w:tcPr>
          <w:tcW w:w="3544" w:type="dxa"/>
        </w:tcPr>
        <w:p w14:paraId="3255DD4C" w14:textId="77777777" w:rsidR="008D4190" w:rsidRPr="002A4783" w:rsidRDefault="008D4190" w:rsidP="004A6461">
          <w:pPr>
            <w:jc w:val="left"/>
            <w:rPr>
              <w:rFonts w:cs="Segoe UI"/>
              <w:color w:val="0C0C72"/>
              <w:sz w:val="20"/>
            </w:rPr>
          </w:pPr>
          <w:r w:rsidRPr="002A4783">
            <w:rPr>
              <w:rFonts w:cs="Segoe UI"/>
              <w:b/>
              <w:color w:val="0C0C72"/>
              <w:sz w:val="20"/>
            </w:rPr>
            <w:t>První vydání dne:</w:t>
          </w:r>
        </w:p>
        <w:p w14:paraId="231768EE" w14:textId="77777777" w:rsidR="008D4190" w:rsidRPr="000263BB" w:rsidRDefault="008D4190" w:rsidP="004A6461">
          <w:pPr>
            <w:jc w:val="left"/>
            <w:rPr>
              <w:rFonts w:cs="Segoe UI"/>
              <w:b/>
              <w:bCs/>
              <w:sz w:val="20"/>
            </w:rPr>
          </w:pPr>
          <w:r w:rsidRPr="000263BB">
            <w:rPr>
              <w:rFonts w:cs="Segoe UI"/>
              <w:color w:val="000000" w:themeColor="text1"/>
              <w:sz w:val="20"/>
            </w:rPr>
            <w:t>xxx</w:t>
          </w:r>
        </w:p>
      </w:tc>
      <w:tc>
        <w:tcPr>
          <w:tcW w:w="3260" w:type="dxa"/>
        </w:tcPr>
        <w:p w14:paraId="586CD47D" w14:textId="77777777" w:rsidR="008D4190" w:rsidRDefault="008D4190" w:rsidP="004A6461">
          <w:pPr>
            <w:jc w:val="left"/>
            <w:rPr>
              <w:rFonts w:cs="Segoe UI"/>
              <w:color w:val="000000" w:themeColor="text1"/>
              <w:sz w:val="20"/>
            </w:rPr>
          </w:pPr>
          <w:r w:rsidRPr="002A4783">
            <w:rPr>
              <w:rFonts w:cs="Segoe UI"/>
              <w:b/>
              <w:color w:val="0C0C72"/>
              <w:sz w:val="20"/>
            </w:rPr>
            <w:t>Dne</w:t>
          </w:r>
          <w:r w:rsidRPr="000263BB">
            <w:rPr>
              <w:rFonts w:cs="Segoe UI"/>
              <w:b/>
              <w:color w:val="00008E"/>
              <w:sz w:val="20"/>
            </w:rPr>
            <w:t>:</w:t>
          </w:r>
          <w:r w:rsidRPr="000263BB">
            <w:rPr>
              <w:rFonts w:cs="Segoe UI"/>
              <w:color w:val="000000" w:themeColor="text1"/>
              <w:sz w:val="20"/>
            </w:rPr>
            <w:t xml:space="preserve"> </w:t>
          </w:r>
        </w:p>
        <w:p w14:paraId="54212E67" w14:textId="19BF3BFB" w:rsidR="008D4190" w:rsidRPr="000263BB" w:rsidRDefault="008D4190" w:rsidP="004A6461">
          <w:pPr>
            <w:jc w:val="left"/>
            <w:rPr>
              <w:rFonts w:cs="Segoe UI"/>
              <w:b/>
              <w:bCs/>
              <w:sz w:val="20"/>
            </w:rPr>
          </w:pPr>
          <w:r w:rsidRPr="000263BB">
            <w:rPr>
              <w:rFonts w:cs="Segoe UI"/>
              <w:color w:val="000000" w:themeColor="text1"/>
              <w:sz w:val="20"/>
            </w:rPr>
            <w:t>xxx</w:t>
          </w:r>
        </w:p>
      </w:tc>
    </w:tr>
  </w:tbl>
  <w:p w14:paraId="080243F6" w14:textId="77777777" w:rsidR="008D4190" w:rsidRDefault="008D4190" w:rsidP="004A6461">
    <w:pPr>
      <w:pStyle w:val="Zpat"/>
    </w:pPr>
  </w:p>
  <w:p w14:paraId="59F5E033" w14:textId="77777777" w:rsidR="008D4190" w:rsidRPr="00ED4B02" w:rsidRDefault="008D4190" w:rsidP="004A6461">
    <w:pPr>
      <w:pStyle w:val="Zpat"/>
      <w:rPr>
        <w:b/>
      </w:rPr>
    </w:pPr>
    <w:r w:rsidRPr="00ED4B02">
      <w:rPr>
        <w:b/>
      </w:rPr>
      <w:t>Dokument zobrazený na intranetu VFN je řízen správcem dokumentace pracoviště.</w:t>
    </w:r>
  </w:p>
  <w:p w14:paraId="5BBE29A7" w14:textId="1F5BF3CE" w:rsidR="008D4190" w:rsidRDefault="008D4190">
    <w:pPr>
      <w:pStyle w:val="Zpat"/>
    </w:pPr>
    <w:r w:rsidRPr="00ED4B02">
      <w:t>Po vytištění slouží pouze pro informativní účely - nepodléhá pravidlům řízení dokumentace.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F577" w14:textId="77777777" w:rsidR="008D4190" w:rsidRDefault="008D4190" w:rsidP="00CC73CC">
    <w:pPr>
      <w:pStyle w:val="Zpat"/>
      <w:rPr>
        <w:sz w:val="20"/>
      </w:rPr>
    </w:pPr>
    <w:r w:rsidRPr="000263BB">
      <w:rPr>
        <w:noProof/>
      </w:rPr>
      <mc:AlternateContent>
        <mc:Choice Requires="wps">
          <w:drawing>
            <wp:anchor distT="0" distB="0" distL="114300" distR="114300" simplePos="0" relativeHeight="251660288" behindDoc="0" locked="0" layoutInCell="1" allowOverlap="1" wp14:anchorId="6F6C4D26" wp14:editId="28D8AADC">
              <wp:simplePos x="0" y="0"/>
              <wp:positionH relativeFrom="column">
                <wp:posOffset>22225</wp:posOffset>
              </wp:positionH>
              <wp:positionV relativeFrom="paragraph">
                <wp:posOffset>105933</wp:posOffset>
              </wp:positionV>
              <wp:extent cx="6471138"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1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FE9A8"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8.35pt" to="511.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"/>
          </w:pict>
        </mc:Fallback>
      </mc:AlternateContent>
    </w:r>
  </w:p>
  <w:p w14:paraId="49B0E139" w14:textId="77777777" w:rsidR="008D4190" w:rsidRPr="00ED4B02" w:rsidRDefault="008D4190" w:rsidP="00CC73CC">
    <w:pPr>
      <w:pStyle w:val="Zpat"/>
      <w:rPr>
        <w:b/>
      </w:rPr>
    </w:pPr>
    <w:r w:rsidRPr="00ED4B02">
      <w:rPr>
        <w:b/>
      </w:rPr>
      <w:t>Dokument zobrazený na intranetu VFN je řízen správcem dokumentace pracoviště.</w:t>
    </w:r>
  </w:p>
  <w:p w14:paraId="75F6EE32" w14:textId="5A55EC20" w:rsidR="008D4190" w:rsidRPr="00CC73CC" w:rsidRDefault="008D4190" w:rsidP="00CC73CC">
    <w:pPr>
      <w:pStyle w:val="Zpat"/>
    </w:pPr>
    <w:r w:rsidRPr="00ED4B02">
      <w:t xml:space="preserve">Po vytištění slouží pouze pro informativní účely </w:t>
    </w:r>
    <w:r w:rsidRPr="00FF0984">
      <w:t>–</w:t>
    </w:r>
    <w:r w:rsidRPr="00ED4B02">
      <w:t xml:space="preserve"> nepodléhá pravidlům řízení dokumentace</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F1DD" w14:textId="77777777" w:rsidR="008D4190" w:rsidRDefault="008D4190" w:rsidP="00206A67">
    <w:pPr>
      <w:pStyle w:val="Zpat"/>
      <w:rPr>
        <w:sz w:val="20"/>
      </w:rPr>
    </w:pPr>
    <w:r w:rsidRPr="000263BB">
      <w:rPr>
        <w:noProof/>
      </w:rPr>
      <mc:AlternateContent>
        <mc:Choice Requires="wps">
          <w:drawing>
            <wp:anchor distT="0" distB="0" distL="114300" distR="114300" simplePos="0" relativeHeight="251704320" behindDoc="0" locked="0" layoutInCell="1" allowOverlap="1" wp14:anchorId="75E1AAE0" wp14:editId="6D654E41">
              <wp:simplePos x="0" y="0"/>
              <wp:positionH relativeFrom="column">
                <wp:posOffset>22225</wp:posOffset>
              </wp:positionH>
              <wp:positionV relativeFrom="paragraph">
                <wp:posOffset>105933</wp:posOffset>
              </wp:positionV>
              <wp:extent cx="6471138"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1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DD632" id="Line 2"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8.35pt" to="511.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"/>
          </w:pict>
        </mc:Fallback>
      </mc:AlternateContent>
    </w:r>
  </w:p>
  <w:p w14:paraId="6E769455" w14:textId="77777777" w:rsidR="008D4190" w:rsidRPr="00ED4B02" w:rsidRDefault="008D4190" w:rsidP="00206A67">
    <w:pPr>
      <w:pStyle w:val="Zpat"/>
      <w:rPr>
        <w:b/>
      </w:rPr>
    </w:pPr>
    <w:r w:rsidRPr="00ED4B02">
      <w:rPr>
        <w:b/>
      </w:rPr>
      <w:t>Dokument zobrazený na intranetu VFN je řízen správcem dokumentace pracoviště.</w:t>
    </w:r>
  </w:p>
  <w:p w14:paraId="316EA075" w14:textId="52E6CF4F" w:rsidR="008D4190" w:rsidRPr="000263BB" w:rsidRDefault="008D4190" w:rsidP="00206A67">
    <w:pPr>
      <w:pStyle w:val="Zpat"/>
    </w:pPr>
    <w:r w:rsidRPr="00ED4B02">
      <w:t xml:space="preserve">Po vytištění slouží pouze pro informativní účely </w:t>
    </w:r>
    <w:r w:rsidRPr="00FF0984">
      <w:t>–</w:t>
    </w:r>
    <w:r w:rsidRPr="00ED4B02">
      <w:t xml:space="preserve"> nepodléhá pravidlům řízení dokumentace</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7833" w14:textId="77777777" w:rsidR="00584AE7" w:rsidRDefault="00584AE7">
      <w:r>
        <w:separator/>
      </w:r>
    </w:p>
    <w:p w14:paraId="61E20FFF" w14:textId="77777777" w:rsidR="00584AE7" w:rsidRDefault="00584AE7"/>
    <w:p w14:paraId="388C90D0" w14:textId="77777777" w:rsidR="00584AE7" w:rsidRDefault="00584AE7" w:rsidP="002E5C94"/>
  </w:footnote>
  <w:footnote w:type="continuationSeparator" w:id="0">
    <w:p w14:paraId="20347A34" w14:textId="77777777" w:rsidR="00584AE7" w:rsidRDefault="00584AE7">
      <w:r>
        <w:continuationSeparator/>
      </w:r>
    </w:p>
    <w:p w14:paraId="1840E114" w14:textId="77777777" w:rsidR="00584AE7" w:rsidRDefault="00584AE7"/>
    <w:p w14:paraId="0C077AFC" w14:textId="77777777" w:rsidR="00584AE7" w:rsidRDefault="00584AE7" w:rsidP="002E5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C4CC" w14:textId="77777777" w:rsidR="008D4190" w:rsidRPr="004000BB" w:rsidRDefault="008D4190" w:rsidP="008A3A83">
    <w:pPr>
      <w:pStyle w:val="VFNhl-1"/>
    </w:pPr>
    <w:r w:rsidRPr="00A9762C">
      <w:rPr>
        <w:noProof/>
      </w:rPr>
      <w:drawing>
        <wp:anchor distT="0" distB="0" distL="114300" distR="114300" simplePos="0" relativeHeight="251658240" behindDoc="1" locked="0" layoutInCell="1" allowOverlap="1" wp14:anchorId="7B1E5B90" wp14:editId="56AB9474">
          <wp:simplePos x="0" y="0"/>
          <wp:positionH relativeFrom="column">
            <wp:posOffset>-502285</wp:posOffset>
          </wp:positionH>
          <wp:positionV relativeFrom="paragraph">
            <wp:posOffset>-142240</wp:posOffset>
          </wp:positionV>
          <wp:extent cx="1514856" cy="1514856"/>
          <wp:effectExtent l="0" t="0" r="9525"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FN-NOVE LOGO-KRUPRU_KanclTisk-variantaC.jpg"/>
                  <pic:cNvPicPr/>
                </pic:nvPicPr>
                <pic:blipFill>
                  <a:blip r:embed="rId1">
                    <a:extLst>
                      <a:ext uri="{28A0092B-C50C-407E-A947-70E740481C1C}">
                        <a14:useLocalDpi xmlns:a14="http://schemas.microsoft.com/office/drawing/2010/main" val="0"/>
                      </a:ext>
                    </a:extLst>
                  </a:blip>
                  <a:stretch>
                    <a:fillRect/>
                  </a:stretch>
                </pic:blipFill>
                <pic:spPr>
                  <a:xfrm>
                    <a:off x="0" y="0"/>
                    <a:ext cx="1514856" cy="1514856"/>
                  </a:xfrm>
                  <a:prstGeom prst="rect">
                    <a:avLst/>
                  </a:prstGeom>
                </pic:spPr>
              </pic:pic>
            </a:graphicData>
          </a:graphic>
          <wp14:sizeRelH relativeFrom="margin">
            <wp14:pctWidth>0</wp14:pctWidth>
          </wp14:sizeRelH>
          <wp14:sizeRelV relativeFrom="margin">
            <wp14:pctHeight>0</wp14:pctHeight>
          </wp14:sizeRelV>
        </wp:anchor>
      </w:drawing>
    </w:r>
    <w:r w:rsidRPr="00A9762C">
      <w:t>VŠEOBECNÁ FAKULTNÍ</w:t>
    </w:r>
    <w:r w:rsidRPr="004000BB">
      <w:t xml:space="preserve"> NEMOCNICE V PRAZE</w:t>
    </w:r>
  </w:p>
  <w:p w14:paraId="0B5099F5" w14:textId="14662226" w:rsidR="008D4190" w:rsidRDefault="008D4190" w:rsidP="008A3A83">
    <w:pPr>
      <w:pStyle w:val="VFNhl-2-"/>
      <w:rPr>
        <w:rStyle w:val="Nzevknihy"/>
      </w:rPr>
    </w:pPr>
    <w:r>
      <w:rPr>
        <w:rStyle w:val="VFNhl-PracovitChar"/>
      </w:rPr>
      <w:t xml:space="preserve">I. Interní klinika – klinika hematologie – Hematoonkologická laboratoř </w:t>
    </w:r>
    <w:r w:rsidRPr="007D0D3D">
      <w:rPr>
        <w:rStyle w:val="Nzevknihy"/>
      </w:rPr>
      <w:t>|</w:t>
    </w:r>
    <w:r w:rsidRPr="00B82000">
      <w:rPr>
        <w:color w:val="002060"/>
      </w:rPr>
      <w:t xml:space="preserve"> </w:t>
    </w:r>
    <w:r w:rsidRPr="00B13A8E">
      <w:rPr>
        <w:rStyle w:val="Nzevknihy"/>
      </w:rPr>
      <w:t>U</w:t>
    </w:r>
    <w:r>
      <w:rPr>
        <w:rStyle w:val="Nzevknihy"/>
      </w:rPr>
      <w:t> </w:t>
    </w:r>
    <w:r w:rsidRPr="00B13A8E">
      <w:rPr>
        <w:rStyle w:val="Nzevknihy"/>
      </w:rPr>
      <w:t>Nemocnice</w:t>
    </w:r>
    <w:r>
      <w:rPr>
        <w:rStyle w:val="Nzevknihy"/>
      </w:rPr>
      <w:t> </w:t>
    </w:r>
    <w:r w:rsidRPr="00B13A8E">
      <w:rPr>
        <w:rStyle w:val="Nzevknihy"/>
      </w:rPr>
      <w:t>499/2,</w:t>
    </w:r>
    <w:r>
      <w:rPr>
        <w:rStyle w:val="Nzevknihy"/>
      </w:rPr>
      <w:t> </w:t>
    </w:r>
    <w:r w:rsidRPr="00B13A8E">
      <w:rPr>
        <w:rStyle w:val="Nzevknihy"/>
      </w:rPr>
      <w:t>128</w:t>
    </w:r>
    <w:r>
      <w:rPr>
        <w:rStyle w:val="Nzevknihy"/>
      </w:rPr>
      <w:t> </w:t>
    </w:r>
    <w:r w:rsidRPr="00B13A8E">
      <w:rPr>
        <w:rStyle w:val="Nzevknihy"/>
      </w:rPr>
      <w:t>08</w:t>
    </w:r>
    <w:r>
      <w:rPr>
        <w:rStyle w:val="Nzevknihy"/>
      </w:rPr>
      <w:t> </w:t>
    </w:r>
    <w:r w:rsidRPr="007D0D3D">
      <w:rPr>
        <w:rStyle w:val="Nzevknihy"/>
      </w:rPr>
      <w:t>Praha</w:t>
    </w:r>
    <w:r>
      <w:rPr>
        <w:rStyle w:val="Nzevknihy"/>
      </w:rPr>
      <w:t> </w:t>
    </w:r>
    <w:r w:rsidRPr="007D0D3D">
      <w:rPr>
        <w:rStyle w:val="Nzevknihy"/>
      </w:rPr>
      <w:t>2</w:t>
    </w:r>
    <w:r>
      <w:rPr>
        <w:rStyle w:val="Nzevknihy"/>
      </w:rPr>
      <w:t> </w:t>
    </w:r>
    <w:r w:rsidRPr="007D0D3D">
      <w:rPr>
        <w:rStyle w:val="Nzevknihy"/>
      </w:rPr>
      <w:t>|</w:t>
    </w:r>
    <w:r>
      <w:rPr>
        <w:rStyle w:val="Nzevknihy"/>
      </w:rPr>
      <w:t> </w:t>
    </w:r>
    <w:hyperlink r:id="rId2" w:history="1">
      <w:r w:rsidRPr="00ED4B02">
        <w:rPr>
          <w:rStyle w:val="Nzevknihy"/>
        </w:rPr>
        <w:t>www.vfn.cz</w:t>
      </w:r>
    </w:hyperlink>
    <w:r w:rsidRPr="00ED4B02">
      <w:rPr>
        <w:rStyle w:val="Nzevknihy"/>
      </w:rPr>
      <w:t>,</w:t>
    </w:r>
    <w:r>
      <w:rPr>
        <w:rStyle w:val="Nzevknihy"/>
      </w:rPr>
      <w:t> </w:t>
    </w:r>
    <w:hyperlink r:id="rId3" w:history="1">
      <w:r w:rsidRPr="00ED4B02">
        <w:rPr>
          <w:rStyle w:val="Nzevknihy"/>
        </w:rPr>
        <w:t>http://intranet.vfn.cz</w:t>
      </w:r>
    </w:hyperlink>
  </w:p>
  <w:p w14:paraId="2E2F094C" w14:textId="77777777" w:rsidR="008D4190" w:rsidRDefault="008D4190" w:rsidP="008A3A83">
    <w:pPr>
      <w:pStyle w:val="VFNhl-2-"/>
      <w:spacing w:line="360" w:lineRule="auto"/>
      <w:rPr>
        <w:rStyle w:val="Nzevknihy"/>
      </w:rPr>
    </w:pPr>
  </w:p>
  <w:p w14:paraId="5D84726A" w14:textId="150B2BA6" w:rsidR="008D4190" w:rsidRPr="00B13A8E" w:rsidRDefault="008D4190" w:rsidP="008A3A83">
    <w:pPr>
      <w:pStyle w:val="VFNhl-2-"/>
      <w:rPr>
        <w:rStyle w:val="Nzevknihy"/>
      </w:rPr>
    </w:pPr>
    <w:r>
      <w:rPr>
        <w:rStyle w:val="Nzevknihy"/>
      </w:rPr>
      <w:t>LP-I.IK-LAB-01</w:t>
    </w:r>
    <w:r w:rsidRPr="00B13A8E">
      <w:rPr>
        <w:rStyle w:val="Nzevknihy"/>
      </w:rPr>
      <w:t xml:space="preserve"> | strana </w:t>
    </w:r>
    <w:r w:rsidRPr="00B13A8E">
      <w:rPr>
        <w:rStyle w:val="Nzevknihy"/>
      </w:rPr>
      <w:fldChar w:fldCharType="begin"/>
    </w:r>
    <w:r w:rsidRPr="00B13A8E">
      <w:rPr>
        <w:rStyle w:val="Nzevknihy"/>
      </w:rPr>
      <w:instrText xml:space="preserve"> PAGE  \* Arabic  \* MERGEFORMAT </w:instrText>
    </w:r>
    <w:r w:rsidRPr="00B13A8E">
      <w:rPr>
        <w:rStyle w:val="Nzevknihy"/>
      </w:rPr>
      <w:fldChar w:fldCharType="separate"/>
    </w:r>
    <w:r>
      <w:rPr>
        <w:rStyle w:val="Nzevknihy"/>
      </w:rPr>
      <w:t>1</w:t>
    </w:r>
    <w:r w:rsidRPr="00B13A8E">
      <w:rPr>
        <w:rStyle w:val="Nzevknihy"/>
      </w:rPr>
      <w:fldChar w:fldCharType="end"/>
    </w:r>
    <w:r w:rsidRPr="00B13A8E">
      <w:rPr>
        <w:rStyle w:val="Nzevknihy"/>
      </w:rPr>
      <w:t xml:space="preserve"> z </w:t>
    </w:r>
    <w:r>
      <w:rPr>
        <w:rStyle w:val="Nzevknihy"/>
      </w:rPr>
      <w:fldChar w:fldCharType="begin"/>
    </w:r>
    <w:r>
      <w:rPr>
        <w:rStyle w:val="Nzevknihy"/>
      </w:rPr>
      <w:instrText xml:space="preserve"> NUMPAGES   \* MERGEFORMAT </w:instrText>
    </w:r>
    <w:r>
      <w:rPr>
        <w:rStyle w:val="Nzevknihy"/>
      </w:rPr>
      <w:fldChar w:fldCharType="separate"/>
    </w:r>
    <w:r>
      <w:rPr>
        <w:rStyle w:val="Nzevknihy"/>
      </w:rPr>
      <w:t>2</w:t>
    </w:r>
    <w:r>
      <w:rPr>
        <w:rStyle w:val="Nzevknihy"/>
      </w:rPr>
      <w:fldChar w:fldCharType="end"/>
    </w:r>
    <w:r w:rsidRPr="00B13A8E">
      <w:rPr>
        <w:rStyle w:val="Nzevknihy"/>
      </w:rPr>
      <w:t xml:space="preserve"> | verze </w:t>
    </w:r>
    <w:r w:rsidR="00B12367">
      <w:rPr>
        <w:rStyle w:val="Nzevknihy"/>
      </w:rPr>
      <w:t>7</w:t>
    </w:r>
    <w:r w:rsidR="00B37A57">
      <w:rPr>
        <w:rStyle w:val="Nzevknihy"/>
      </w:rPr>
      <w:t>/</w:t>
    </w:r>
    <w:proofErr w:type="spellStart"/>
    <w:r w:rsidR="00B37A57">
      <w:rPr>
        <w:rStyle w:val="Nzevknihy"/>
      </w:rPr>
      <w:t>vytisk</w:t>
    </w:r>
    <w:proofErr w:type="spellEnd"/>
    <w:r w:rsidR="00B37A57">
      <w:rPr>
        <w:rStyle w:val="Nzevknihy"/>
      </w:rPr>
      <w:t xml:space="preserve"> </w:t>
    </w:r>
    <w:r w:rsidR="00820D76">
      <w:rPr>
        <w:rStyle w:val="Nzevknihy"/>
      </w:rPr>
      <w:t>2</w:t>
    </w:r>
  </w:p>
  <w:p w14:paraId="593EDF61" w14:textId="1052ABE2" w:rsidR="008D4190" w:rsidRPr="008A3A83" w:rsidRDefault="008D4190" w:rsidP="00775EBB">
    <w:pPr>
      <w:pStyle w:val="Nzev"/>
    </w:pPr>
    <w:r>
      <w:t>laboratorní příručka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A982" w14:textId="77777777" w:rsidR="008D4190" w:rsidRPr="004000BB" w:rsidRDefault="008D4190" w:rsidP="004A6461">
    <w:pPr>
      <w:pStyle w:val="VFNhl-1"/>
    </w:pPr>
    <w:r w:rsidRPr="00A9762C">
      <w:rPr>
        <w:noProof/>
      </w:rPr>
      <w:drawing>
        <wp:anchor distT="0" distB="0" distL="114300" distR="114300" simplePos="0" relativeHeight="251656192" behindDoc="1" locked="0" layoutInCell="1" allowOverlap="1" wp14:anchorId="24D8CE4A" wp14:editId="2C6EAB99">
          <wp:simplePos x="0" y="0"/>
          <wp:positionH relativeFrom="column">
            <wp:posOffset>-502285</wp:posOffset>
          </wp:positionH>
          <wp:positionV relativeFrom="paragraph">
            <wp:posOffset>-142240</wp:posOffset>
          </wp:positionV>
          <wp:extent cx="1514856" cy="1514856"/>
          <wp:effectExtent l="0" t="0" r="9525" b="952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FN-NOVE LOGO-KRUPRU_KanclTisk-variantaC.jpg"/>
                  <pic:cNvPicPr/>
                </pic:nvPicPr>
                <pic:blipFill>
                  <a:blip r:embed="rId1">
                    <a:extLst>
                      <a:ext uri="{28A0092B-C50C-407E-A947-70E740481C1C}">
                        <a14:useLocalDpi xmlns:a14="http://schemas.microsoft.com/office/drawing/2010/main" val="0"/>
                      </a:ext>
                    </a:extLst>
                  </a:blip>
                  <a:stretch>
                    <a:fillRect/>
                  </a:stretch>
                </pic:blipFill>
                <pic:spPr>
                  <a:xfrm>
                    <a:off x="0" y="0"/>
                    <a:ext cx="1514856" cy="1514856"/>
                  </a:xfrm>
                  <a:prstGeom prst="rect">
                    <a:avLst/>
                  </a:prstGeom>
                </pic:spPr>
              </pic:pic>
            </a:graphicData>
          </a:graphic>
          <wp14:sizeRelH relativeFrom="margin">
            <wp14:pctWidth>0</wp14:pctWidth>
          </wp14:sizeRelH>
          <wp14:sizeRelV relativeFrom="margin">
            <wp14:pctHeight>0</wp14:pctHeight>
          </wp14:sizeRelV>
        </wp:anchor>
      </w:drawing>
    </w:r>
    <w:r w:rsidRPr="00A9762C">
      <w:t>VŠEOBECNÁ FAKULTNÍ</w:t>
    </w:r>
    <w:r w:rsidRPr="004000BB">
      <w:t xml:space="preserve"> NEMOCNICE V PRAZE</w:t>
    </w:r>
  </w:p>
  <w:p w14:paraId="5AA68D55" w14:textId="3CAEC3AE" w:rsidR="008D4190" w:rsidRDefault="00A847B5" w:rsidP="004A6461">
    <w:pPr>
      <w:pStyle w:val="VFNhl-2-"/>
      <w:rPr>
        <w:rStyle w:val="Nzevknihy"/>
      </w:rPr>
    </w:pPr>
    <w:sdt>
      <w:sdtPr>
        <w:rPr>
          <w:rStyle w:val="VFNhl-PracovitChar"/>
        </w:rPr>
        <w:alias w:val="Působnost"/>
        <w:tag w:val="Pusobnost"/>
        <w:id w:val="1974252129"/>
        <w:placeholder>
          <w:docPart w:val="6F04AB253DB1491FA8651FD329FE8723"/>
        </w:placeholder>
        <w:showingPlcHdr/>
        <w:dataBinding w:prefixMappings="xmlns:ns0='http://schemas.microsoft.com/office/2006/metadata/properties' xmlns:ns1='http://www.w3.org/2001/XMLSchema-instance' xmlns:ns2='c3b5a78a-d571-4546-8e97-e63747dc076a' xmlns:ns3='62e4e2f2-9be1-4c57-bd38-b62ef4f0fb9a' " w:xpath="/ns0:properties[1]/documentManagement[1]/ns2:Pusobnost[1]" w:storeItemID="{88D7EA8F-A8D6-4780-9DB3-FC9795B6C8BA}"/>
        <w:comboBox>
          <w:listItem w:value="[Působnost]"/>
        </w:comboBox>
      </w:sdtPr>
      <w:sdtEndPr>
        <w:rPr>
          <w:rStyle w:val="VFNhl-PracovitChar"/>
        </w:rPr>
      </w:sdtEndPr>
      <w:sdtContent>
        <w:r w:rsidR="008D4190" w:rsidRPr="00562631">
          <w:rPr>
            <w:rStyle w:val="VFNhl-PracovitChar"/>
            <w:color w:val="808080"/>
          </w:rPr>
          <w:t>[</w:t>
        </w:r>
        <w:r w:rsidR="008D4190">
          <w:rPr>
            <w:rStyle w:val="VFNhl-PracovitChar"/>
            <w:color w:val="808080"/>
          </w:rPr>
          <w:t>Název pracovitě</w:t>
        </w:r>
        <w:r w:rsidR="008D4190" w:rsidRPr="00562631">
          <w:rPr>
            <w:rStyle w:val="VFNhl-PracovitChar"/>
            <w:color w:val="808080"/>
          </w:rPr>
          <w:t>]</w:t>
        </w:r>
      </w:sdtContent>
    </w:sdt>
    <w:r w:rsidR="008D4190" w:rsidRPr="009957F0">
      <w:rPr>
        <w:rStyle w:val="VFNhl-PracovitChar"/>
      </w:rPr>
      <w:t xml:space="preserve"> |</w:t>
    </w:r>
    <w:r w:rsidR="008D4190" w:rsidRPr="00B82000">
      <w:rPr>
        <w:color w:val="002060"/>
      </w:rPr>
      <w:t xml:space="preserve"> </w:t>
    </w:r>
    <w:r w:rsidR="008D4190" w:rsidRPr="00B13A8E">
      <w:rPr>
        <w:rStyle w:val="Nzevknihy"/>
      </w:rPr>
      <w:t>U</w:t>
    </w:r>
    <w:r w:rsidR="008D4190">
      <w:rPr>
        <w:rStyle w:val="Nzevknihy"/>
      </w:rPr>
      <w:t> </w:t>
    </w:r>
    <w:r w:rsidR="008D4190" w:rsidRPr="00B13A8E">
      <w:rPr>
        <w:rStyle w:val="Nzevknihy"/>
      </w:rPr>
      <w:t>Nemocnice</w:t>
    </w:r>
    <w:r w:rsidR="008D4190">
      <w:rPr>
        <w:rStyle w:val="Nzevknihy"/>
      </w:rPr>
      <w:t> </w:t>
    </w:r>
    <w:r w:rsidR="008D4190" w:rsidRPr="00B13A8E">
      <w:rPr>
        <w:rStyle w:val="Nzevknihy"/>
      </w:rPr>
      <w:t>499/2,</w:t>
    </w:r>
    <w:r w:rsidR="008D4190">
      <w:rPr>
        <w:rStyle w:val="Nzevknihy"/>
      </w:rPr>
      <w:t> </w:t>
    </w:r>
    <w:r w:rsidR="008D4190" w:rsidRPr="00B13A8E">
      <w:rPr>
        <w:rStyle w:val="Nzevknihy"/>
      </w:rPr>
      <w:t>128</w:t>
    </w:r>
    <w:r w:rsidR="008D4190">
      <w:rPr>
        <w:rStyle w:val="Nzevknihy"/>
      </w:rPr>
      <w:t> </w:t>
    </w:r>
    <w:r w:rsidR="008D4190" w:rsidRPr="00B13A8E">
      <w:rPr>
        <w:rStyle w:val="Nzevknihy"/>
      </w:rPr>
      <w:t>08</w:t>
    </w:r>
    <w:r w:rsidR="008D4190">
      <w:rPr>
        <w:rStyle w:val="Nzevknihy"/>
      </w:rPr>
      <w:t> </w:t>
    </w:r>
    <w:r w:rsidR="008D4190" w:rsidRPr="007D0D3D">
      <w:rPr>
        <w:rStyle w:val="Nzevknihy"/>
      </w:rPr>
      <w:t>Praha</w:t>
    </w:r>
    <w:r w:rsidR="008D4190">
      <w:rPr>
        <w:rStyle w:val="Nzevknihy"/>
      </w:rPr>
      <w:t> </w:t>
    </w:r>
    <w:r w:rsidR="008D4190" w:rsidRPr="007D0D3D">
      <w:rPr>
        <w:rStyle w:val="Nzevknihy"/>
      </w:rPr>
      <w:t>2</w:t>
    </w:r>
    <w:r w:rsidR="008D4190">
      <w:rPr>
        <w:rStyle w:val="Nzevknihy"/>
      </w:rPr>
      <w:t> </w:t>
    </w:r>
    <w:r w:rsidR="008D4190" w:rsidRPr="007D0D3D">
      <w:rPr>
        <w:rStyle w:val="Nzevknihy"/>
      </w:rPr>
      <w:t>|</w:t>
    </w:r>
    <w:r w:rsidR="008D4190">
      <w:rPr>
        <w:rStyle w:val="Nzevknihy"/>
      </w:rPr>
      <w:t> </w:t>
    </w:r>
    <w:hyperlink r:id="rId2" w:history="1">
      <w:r w:rsidR="008D4190" w:rsidRPr="00ED4B02">
        <w:rPr>
          <w:rStyle w:val="Nzevknihy"/>
        </w:rPr>
        <w:t>www.vfn.cz</w:t>
      </w:r>
    </w:hyperlink>
    <w:r w:rsidR="008D4190" w:rsidRPr="00ED4B02">
      <w:rPr>
        <w:rStyle w:val="Nzevknihy"/>
      </w:rPr>
      <w:t>,</w:t>
    </w:r>
    <w:r w:rsidR="008D4190">
      <w:rPr>
        <w:rStyle w:val="Nzevknihy"/>
      </w:rPr>
      <w:t> </w:t>
    </w:r>
    <w:hyperlink r:id="rId3" w:history="1">
      <w:r w:rsidR="008D4190" w:rsidRPr="00ED4B02">
        <w:rPr>
          <w:rStyle w:val="Nzevknihy"/>
        </w:rPr>
        <w:t>http://intranet.vfn.cz</w:t>
      </w:r>
    </w:hyperlink>
  </w:p>
  <w:p w14:paraId="4288DD0E" w14:textId="77777777" w:rsidR="008D4190" w:rsidRDefault="008D4190" w:rsidP="004A6461">
    <w:pPr>
      <w:pStyle w:val="VFNhl-2-"/>
      <w:spacing w:line="360" w:lineRule="auto"/>
      <w:rPr>
        <w:rStyle w:val="Nzevknihy"/>
      </w:rPr>
    </w:pPr>
  </w:p>
  <w:p w14:paraId="17954080" w14:textId="4B9B3A35" w:rsidR="008D4190" w:rsidRPr="00B13A8E" w:rsidRDefault="008D4190" w:rsidP="004A6461">
    <w:pPr>
      <w:pStyle w:val="VFNhl-2-"/>
      <w:rPr>
        <w:rStyle w:val="Nzevknihy"/>
      </w:rPr>
    </w:pPr>
    <w:r w:rsidRPr="00B13A8E">
      <w:rPr>
        <w:rStyle w:val="Nzevknihy"/>
      </w:rPr>
      <w:t>Řád | RD-</w:t>
    </w:r>
    <w:sdt>
      <w:sdtPr>
        <w:rPr>
          <w:rStyle w:val="Nzevknihy"/>
        </w:rPr>
        <w:id w:val="-1138565956"/>
        <w:placeholder>
          <w:docPart w:val="80FC000B16CA461698A9D11C79CC95C0"/>
        </w:placeholder>
        <w:showingPlcHdr/>
      </w:sdtPr>
      <w:sdtEndPr>
        <w:rPr>
          <w:rStyle w:val="Nzevknihy"/>
        </w:rPr>
      </w:sdtEndPr>
      <w:sdtContent>
        <w:r>
          <w:rPr>
            <w:rStyle w:val="Nzevknihy"/>
            <w:color w:val="808080"/>
          </w:rPr>
          <w:t>[Číslo řádu]</w:t>
        </w:r>
      </w:sdtContent>
    </w:sdt>
    <w:r w:rsidRPr="00B13A8E">
      <w:rPr>
        <w:rStyle w:val="Nzevknihy"/>
      </w:rPr>
      <w:t xml:space="preserve"> | strana </w:t>
    </w:r>
    <w:r w:rsidRPr="00B13A8E">
      <w:rPr>
        <w:rStyle w:val="Nzevknihy"/>
      </w:rPr>
      <w:fldChar w:fldCharType="begin"/>
    </w:r>
    <w:r w:rsidRPr="00B13A8E">
      <w:rPr>
        <w:rStyle w:val="Nzevknihy"/>
      </w:rPr>
      <w:instrText xml:space="preserve"> PAGE  \* Arabic  \* MERGEFORMAT </w:instrText>
    </w:r>
    <w:r w:rsidRPr="00B13A8E">
      <w:rPr>
        <w:rStyle w:val="Nzevknihy"/>
      </w:rPr>
      <w:fldChar w:fldCharType="separate"/>
    </w:r>
    <w:r>
      <w:rPr>
        <w:rStyle w:val="Nzevknihy"/>
      </w:rPr>
      <w:t>2</w:t>
    </w:r>
    <w:r w:rsidRPr="00B13A8E">
      <w:rPr>
        <w:rStyle w:val="Nzevknihy"/>
      </w:rPr>
      <w:fldChar w:fldCharType="end"/>
    </w:r>
    <w:r w:rsidRPr="00B13A8E">
      <w:rPr>
        <w:rStyle w:val="Nzevknihy"/>
      </w:rPr>
      <w:t xml:space="preserve"> z </w:t>
    </w:r>
    <w:r>
      <w:rPr>
        <w:rStyle w:val="Nzevknihy"/>
      </w:rPr>
      <w:fldChar w:fldCharType="begin"/>
    </w:r>
    <w:r>
      <w:rPr>
        <w:rStyle w:val="Nzevknihy"/>
      </w:rPr>
      <w:instrText xml:space="preserve"> NUMPAGES   \* MERGEFORMAT </w:instrText>
    </w:r>
    <w:r>
      <w:rPr>
        <w:rStyle w:val="Nzevknihy"/>
      </w:rPr>
      <w:fldChar w:fldCharType="separate"/>
    </w:r>
    <w:r>
      <w:rPr>
        <w:rStyle w:val="Nzevknihy"/>
      </w:rPr>
      <w:t>2</w:t>
    </w:r>
    <w:r>
      <w:rPr>
        <w:rStyle w:val="Nzevknihy"/>
      </w:rPr>
      <w:fldChar w:fldCharType="end"/>
    </w:r>
    <w:r w:rsidRPr="00B13A8E">
      <w:rPr>
        <w:rStyle w:val="Nzevknihy"/>
      </w:rPr>
      <w:t xml:space="preserve"> | verze 1</w:t>
    </w:r>
  </w:p>
  <w:sdt>
    <w:sdtPr>
      <w:alias w:val="Název"/>
      <w:tag w:val=""/>
      <w:id w:val="1820301136"/>
      <w:placeholder>
        <w:docPart w:val="BDC5D0670C4D4B3FB4E227B27631EA0E"/>
      </w:placeholder>
      <w:dataBinding w:prefixMappings="xmlns:ns0='http://purl.org/dc/elements/1.1/' xmlns:ns1='http://schemas.openxmlformats.org/package/2006/metadata/core-properties' " w:xpath="/ns1:coreProperties[1]/ns0:title[1]" w:storeItemID="{6C3C8BC8-F283-45AE-878A-BAB7291924A1}"/>
      <w:text/>
    </w:sdtPr>
    <w:sdtEndPr/>
    <w:sdtContent>
      <w:p w14:paraId="53D81CE1" w14:textId="020BBA90" w:rsidR="008D4190" w:rsidRPr="007D0D3D" w:rsidRDefault="008D4190" w:rsidP="004A6461">
        <w:pPr>
          <w:pStyle w:val="Nzev"/>
        </w:pPr>
        <w:r>
          <w:t>Šablona - laboratorní příručka</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4"/>
    <w:lvl w:ilvl="0">
      <w:start w:val="1"/>
      <w:numFmt w:val="bullet"/>
      <w:lvlText w:val=""/>
      <w:lvlJc w:val="left"/>
      <w:pPr>
        <w:tabs>
          <w:tab w:val="num" w:pos="1080"/>
        </w:tabs>
        <w:ind w:left="1080" w:hanging="360"/>
      </w:pPr>
      <w:rPr>
        <w:rFonts w:ascii="Symbol" w:hAnsi="Symbol"/>
      </w:rPr>
    </w:lvl>
  </w:abstractNum>
  <w:abstractNum w:abstractNumId="1" w15:restartNumberingAfterBreak="0">
    <w:nsid w:val="09A1203D"/>
    <w:multiLevelType w:val="hybridMultilevel"/>
    <w:tmpl w:val="0EECD7D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DC027D5"/>
    <w:multiLevelType w:val="hybridMultilevel"/>
    <w:tmpl w:val="B5F87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3862A3"/>
    <w:multiLevelType w:val="multilevel"/>
    <w:tmpl w:val="8460DB0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152E350E"/>
    <w:multiLevelType w:val="hybridMultilevel"/>
    <w:tmpl w:val="176AAC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703C38"/>
    <w:multiLevelType w:val="hybridMultilevel"/>
    <w:tmpl w:val="EAC4E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C9F1172"/>
    <w:multiLevelType w:val="hybridMultilevel"/>
    <w:tmpl w:val="5C3E3E3C"/>
    <w:lvl w:ilvl="0" w:tplc="04050001">
      <w:start w:val="1"/>
      <w:numFmt w:val="bullet"/>
      <w:lvlText w:val=""/>
      <w:lvlJc w:val="left"/>
      <w:pPr>
        <w:tabs>
          <w:tab w:val="num" w:pos="720"/>
        </w:tabs>
        <w:ind w:left="720" w:hanging="360"/>
      </w:pPr>
      <w:rPr>
        <w:rFonts w:ascii="Symbol" w:hAnsi="Symbol" w:hint="default"/>
      </w:rPr>
    </w:lvl>
    <w:lvl w:ilvl="1" w:tplc="A718B120">
      <w:start w:val="1"/>
      <w:numFmt w:val="bullet"/>
      <w:lvlText w:val=""/>
      <w:lvlJc w:val="left"/>
      <w:pPr>
        <w:tabs>
          <w:tab w:val="num" w:pos="1440"/>
        </w:tabs>
        <w:ind w:left="1440" w:hanging="360"/>
      </w:pPr>
      <w:rPr>
        <w:rFonts w:ascii="Symbol" w:hAnsi="Symbol" w:hint="default"/>
      </w:rPr>
    </w:lvl>
    <w:lvl w:ilvl="2" w:tplc="A718B120">
      <w:start w:val="1"/>
      <w:numFmt w:val="bullet"/>
      <w:lvlText w:val=""/>
      <w:lvlJc w:val="left"/>
      <w:pPr>
        <w:tabs>
          <w:tab w:val="num" w:pos="1440"/>
        </w:tabs>
        <w:ind w:left="144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83B03"/>
    <w:multiLevelType w:val="hybridMultilevel"/>
    <w:tmpl w:val="CA526142"/>
    <w:lvl w:ilvl="0" w:tplc="04050001">
      <w:start w:val="1"/>
      <w:numFmt w:val="bullet"/>
      <w:lvlText w:val=""/>
      <w:lvlJc w:val="left"/>
      <w:pPr>
        <w:tabs>
          <w:tab w:val="num" w:pos="1080"/>
        </w:tabs>
        <w:ind w:left="1080" w:hanging="360"/>
      </w:pPr>
      <w:rPr>
        <w:rFonts w:ascii="Symbol" w:hAnsi="Symbol" w:hint="default"/>
      </w:rPr>
    </w:lvl>
    <w:lvl w:ilvl="1" w:tplc="C44057EE">
      <w:start w:val="4"/>
      <w:numFmt w:val="bullet"/>
      <w:lvlText w:val="-"/>
      <w:lvlJc w:val="left"/>
      <w:pPr>
        <w:tabs>
          <w:tab w:val="num" w:pos="1800"/>
        </w:tabs>
        <w:ind w:left="1800" w:hanging="360"/>
      </w:pPr>
      <w:rPr>
        <w:rFonts w:ascii="Times New Roman" w:eastAsia="Times New Roman" w:hAnsi="Times New Roman"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F022E39"/>
    <w:multiLevelType w:val="hybridMultilevel"/>
    <w:tmpl w:val="E4DED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69124C"/>
    <w:multiLevelType w:val="hybridMultilevel"/>
    <w:tmpl w:val="64880BF6"/>
    <w:lvl w:ilvl="0" w:tplc="00000005">
      <w:start w:val="1"/>
      <w:numFmt w:val="bullet"/>
      <w:lvlText w:val=""/>
      <w:lvlJc w:val="left"/>
      <w:pPr>
        <w:ind w:left="720" w:hanging="360"/>
      </w:pPr>
      <w:rPr>
        <w:rFonts w:ascii="Symbol" w:hAnsi="Symbo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AC7A58"/>
    <w:multiLevelType w:val="hybridMultilevel"/>
    <w:tmpl w:val="B1CEC6A8"/>
    <w:lvl w:ilvl="0" w:tplc="00000005">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4D17BBE"/>
    <w:multiLevelType w:val="hybridMultilevel"/>
    <w:tmpl w:val="243C73B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3C0E4B"/>
    <w:multiLevelType w:val="hybridMultilevel"/>
    <w:tmpl w:val="F72E4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B15606"/>
    <w:multiLevelType w:val="hybridMultilevel"/>
    <w:tmpl w:val="322AFE72"/>
    <w:lvl w:ilvl="0" w:tplc="00000005">
      <w:start w:val="1"/>
      <w:numFmt w:val="bullet"/>
      <w:lvlText w:val=""/>
      <w:lvlJc w:val="left"/>
      <w:pPr>
        <w:ind w:left="720" w:hanging="360"/>
      </w:pPr>
      <w:rPr>
        <w:rFonts w:ascii="Symbol" w:hAnsi="Symbo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1D14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5A4255"/>
    <w:multiLevelType w:val="hybridMultilevel"/>
    <w:tmpl w:val="0DB8D1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701D3A"/>
    <w:multiLevelType w:val="hybridMultilevel"/>
    <w:tmpl w:val="E0C0D2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BA4495"/>
    <w:multiLevelType w:val="hybridMultilevel"/>
    <w:tmpl w:val="80640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750971"/>
    <w:multiLevelType w:val="hybridMultilevel"/>
    <w:tmpl w:val="E2BE2C7C"/>
    <w:lvl w:ilvl="0" w:tplc="FFFFFFFF">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F524708"/>
    <w:multiLevelType w:val="hybridMultilevel"/>
    <w:tmpl w:val="A3CE9C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53562C"/>
    <w:multiLevelType w:val="hybridMultilevel"/>
    <w:tmpl w:val="8E10879C"/>
    <w:lvl w:ilvl="0" w:tplc="00000005">
      <w:start w:val="1"/>
      <w:numFmt w:val="bullet"/>
      <w:lvlText w:val=""/>
      <w:lvlJc w:val="left"/>
      <w:pPr>
        <w:ind w:left="720" w:hanging="360"/>
      </w:pPr>
      <w:rPr>
        <w:rFonts w:ascii="Symbol" w:hAnsi="Symbo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46447F"/>
    <w:multiLevelType w:val="hybridMultilevel"/>
    <w:tmpl w:val="E07A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D03F9D"/>
    <w:multiLevelType w:val="hybridMultilevel"/>
    <w:tmpl w:val="34F28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3F2C51"/>
    <w:multiLevelType w:val="multilevel"/>
    <w:tmpl w:val="826C007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606D0687"/>
    <w:multiLevelType w:val="hybridMultilevel"/>
    <w:tmpl w:val="12D4BC5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1E30051"/>
    <w:multiLevelType w:val="hybridMultilevel"/>
    <w:tmpl w:val="ABA45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2930006"/>
    <w:multiLevelType w:val="hybridMultilevel"/>
    <w:tmpl w:val="13343258"/>
    <w:lvl w:ilvl="0" w:tplc="00000005">
      <w:start w:val="1"/>
      <w:numFmt w:val="bullet"/>
      <w:lvlText w:val=""/>
      <w:lvlJc w:val="left"/>
      <w:pPr>
        <w:ind w:left="720" w:hanging="360"/>
      </w:pPr>
      <w:rPr>
        <w:rFonts w:ascii="Symbol" w:hAnsi="Symbo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95653A7"/>
    <w:multiLevelType w:val="hybridMultilevel"/>
    <w:tmpl w:val="C4E2BB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0A6735E"/>
    <w:multiLevelType w:val="hybridMultilevel"/>
    <w:tmpl w:val="F2BCD7D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3450B1"/>
    <w:multiLevelType w:val="hybridMultilevel"/>
    <w:tmpl w:val="C11009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733455"/>
    <w:multiLevelType w:val="hybridMultilevel"/>
    <w:tmpl w:val="E12CEA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5C97073"/>
    <w:multiLevelType w:val="hybridMultilevel"/>
    <w:tmpl w:val="3B408AD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861602"/>
    <w:multiLevelType w:val="multilevel"/>
    <w:tmpl w:val="858AA1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90D433C"/>
    <w:multiLevelType w:val="multilevel"/>
    <w:tmpl w:val="CA84CCDA"/>
    <w:lvl w:ilvl="0">
      <w:start w:val="1"/>
      <w:numFmt w:val="bullet"/>
      <w:lvlText w:val=""/>
      <w:lvlJc w:val="left"/>
      <w:pPr>
        <w:tabs>
          <w:tab w:val="num" w:pos="717"/>
        </w:tabs>
        <w:ind w:left="717" w:hanging="360"/>
      </w:pPr>
      <w:rPr>
        <w:rFonts w:ascii="Symbol" w:hAnsi="Symbol" w:hint="default"/>
      </w:rPr>
    </w:lvl>
    <w:lvl w:ilvl="1">
      <w:start w:val="1"/>
      <w:numFmt w:val="bullet"/>
      <w:lvlText w:val="o"/>
      <w:lvlJc w:val="left"/>
      <w:pPr>
        <w:tabs>
          <w:tab w:val="num" w:pos="1437"/>
        </w:tabs>
        <w:ind w:left="1437" w:hanging="360"/>
      </w:pPr>
      <w:rPr>
        <w:rFonts w:ascii="Courier New" w:hAnsi="Courier New"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877"/>
        </w:tabs>
        <w:ind w:left="2877" w:hanging="360"/>
      </w:pPr>
      <w:rPr>
        <w:rFonts w:ascii="Symbol" w:hAnsi="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34" w15:restartNumberingAfterBreak="0">
    <w:nsid w:val="7FB21FDD"/>
    <w:multiLevelType w:val="multilevel"/>
    <w:tmpl w:val="CA84CCDA"/>
    <w:lvl w:ilvl="0">
      <w:start w:val="1"/>
      <w:numFmt w:val="bullet"/>
      <w:lvlText w:val=""/>
      <w:lvlJc w:val="left"/>
      <w:pPr>
        <w:tabs>
          <w:tab w:val="num" w:pos="717"/>
        </w:tabs>
        <w:ind w:left="717" w:hanging="360"/>
      </w:pPr>
      <w:rPr>
        <w:rFonts w:ascii="Symbol" w:hAnsi="Symbol" w:hint="default"/>
      </w:rPr>
    </w:lvl>
    <w:lvl w:ilvl="1">
      <w:start w:val="1"/>
      <w:numFmt w:val="bullet"/>
      <w:lvlText w:val="o"/>
      <w:lvlJc w:val="left"/>
      <w:pPr>
        <w:tabs>
          <w:tab w:val="num" w:pos="1437"/>
        </w:tabs>
        <w:ind w:left="1437" w:hanging="360"/>
      </w:pPr>
      <w:rPr>
        <w:rFonts w:ascii="Courier New" w:hAnsi="Courier New"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877"/>
        </w:tabs>
        <w:ind w:left="2877" w:hanging="360"/>
      </w:pPr>
      <w:rPr>
        <w:rFonts w:ascii="Symbol" w:hAnsi="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num w:numId="1">
    <w:abstractNumId w:val="23"/>
  </w:num>
  <w:num w:numId="2">
    <w:abstractNumId w:val="29"/>
  </w:num>
  <w:num w:numId="3">
    <w:abstractNumId w:val="28"/>
  </w:num>
  <w:num w:numId="4">
    <w:abstractNumId w:val="11"/>
  </w:num>
  <w:num w:numId="5">
    <w:abstractNumId w:val="32"/>
  </w:num>
  <w:num w:numId="6">
    <w:abstractNumId w:val="19"/>
  </w:num>
  <w:num w:numId="7">
    <w:abstractNumId w:val="3"/>
  </w:num>
  <w:num w:numId="8">
    <w:abstractNumId w:val="14"/>
  </w:num>
  <w:num w:numId="9">
    <w:abstractNumId w:val="24"/>
  </w:num>
  <w:num w:numId="10">
    <w:abstractNumId w:val="7"/>
  </w:num>
  <w:num w:numId="11">
    <w:abstractNumId w:val="18"/>
  </w:num>
  <w:num w:numId="12">
    <w:abstractNumId w:val="4"/>
  </w:num>
  <w:num w:numId="13">
    <w:abstractNumId w:val="31"/>
  </w:num>
  <w:num w:numId="14">
    <w:abstractNumId w:val="6"/>
  </w:num>
  <w:num w:numId="15">
    <w:abstractNumId w:val="16"/>
  </w:num>
  <w:num w:numId="16">
    <w:abstractNumId w:val="27"/>
  </w:num>
  <w:num w:numId="17">
    <w:abstractNumId w:val="5"/>
  </w:num>
  <w:num w:numId="18">
    <w:abstractNumId w:val="1"/>
  </w:num>
  <w:num w:numId="19">
    <w:abstractNumId w:val="13"/>
  </w:num>
  <w:num w:numId="20">
    <w:abstractNumId w:val="12"/>
  </w:num>
  <w:num w:numId="21">
    <w:abstractNumId w:val="20"/>
  </w:num>
  <w:num w:numId="22">
    <w:abstractNumId w:val="17"/>
  </w:num>
  <w:num w:numId="23">
    <w:abstractNumId w:val="8"/>
  </w:num>
  <w:num w:numId="24">
    <w:abstractNumId w:val="2"/>
  </w:num>
  <w:num w:numId="25">
    <w:abstractNumId w:val="25"/>
  </w:num>
  <w:num w:numId="26">
    <w:abstractNumId w:val="30"/>
  </w:num>
  <w:num w:numId="27">
    <w:abstractNumId w:val="10"/>
  </w:num>
  <w:num w:numId="28">
    <w:abstractNumId w:val="0"/>
  </w:num>
  <w:num w:numId="29">
    <w:abstractNumId w:val="9"/>
  </w:num>
  <w:num w:numId="30">
    <w:abstractNumId w:val="26"/>
  </w:num>
  <w:num w:numId="31">
    <w:abstractNumId w:val="33"/>
  </w:num>
  <w:num w:numId="32">
    <w:abstractNumId w:val="34"/>
  </w:num>
  <w:num w:numId="33">
    <w:abstractNumId w:val="15"/>
  </w:num>
  <w:num w:numId="34">
    <w:abstractNumId w:val="21"/>
  </w:num>
  <w:num w:numId="3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EE"/>
    <w:rsid w:val="000126F5"/>
    <w:rsid w:val="000263BB"/>
    <w:rsid w:val="0003732C"/>
    <w:rsid w:val="0004091A"/>
    <w:rsid w:val="000500A2"/>
    <w:rsid w:val="00071164"/>
    <w:rsid w:val="000717C7"/>
    <w:rsid w:val="000801EB"/>
    <w:rsid w:val="00095CAA"/>
    <w:rsid w:val="000A29E9"/>
    <w:rsid w:val="000B5702"/>
    <w:rsid w:val="000C5880"/>
    <w:rsid w:val="000D2540"/>
    <w:rsid w:val="000F5043"/>
    <w:rsid w:val="0010372E"/>
    <w:rsid w:val="0010659B"/>
    <w:rsid w:val="00110210"/>
    <w:rsid w:val="001114FE"/>
    <w:rsid w:val="00112A57"/>
    <w:rsid w:val="0012037A"/>
    <w:rsid w:val="00125E4A"/>
    <w:rsid w:val="00126E63"/>
    <w:rsid w:val="0012760B"/>
    <w:rsid w:val="00132D53"/>
    <w:rsid w:val="00132F6F"/>
    <w:rsid w:val="00133F98"/>
    <w:rsid w:val="00135C2D"/>
    <w:rsid w:val="0014171B"/>
    <w:rsid w:val="0014580D"/>
    <w:rsid w:val="00145970"/>
    <w:rsid w:val="00155DD9"/>
    <w:rsid w:val="00166E78"/>
    <w:rsid w:val="00182B99"/>
    <w:rsid w:val="001A3C1B"/>
    <w:rsid w:val="001B0D1B"/>
    <w:rsid w:val="001B1DE1"/>
    <w:rsid w:val="001B3268"/>
    <w:rsid w:val="001B3690"/>
    <w:rsid w:val="001D0E4A"/>
    <w:rsid w:val="001D1201"/>
    <w:rsid w:val="001D4815"/>
    <w:rsid w:val="001E5C7F"/>
    <w:rsid w:val="001F606E"/>
    <w:rsid w:val="00205D4C"/>
    <w:rsid w:val="00206A67"/>
    <w:rsid w:val="00230120"/>
    <w:rsid w:val="002337AD"/>
    <w:rsid w:val="00253496"/>
    <w:rsid w:val="0026334F"/>
    <w:rsid w:val="002702B7"/>
    <w:rsid w:val="00284BEF"/>
    <w:rsid w:val="00286073"/>
    <w:rsid w:val="0029654A"/>
    <w:rsid w:val="002A43B0"/>
    <w:rsid w:val="002A4783"/>
    <w:rsid w:val="002A6ABF"/>
    <w:rsid w:val="002B7ECB"/>
    <w:rsid w:val="002C0300"/>
    <w:rsid w:val="002C5BCC"/>
    <w:rsid w:val="002C6D95"/>
    <w:rsid w:val="002C6E95"/>
    <w:rsid w:val="002D56D3"/>
    <w:rsid w:val="002D7A1E"/>
    <w:rsid w:val="002E5C94"/>
    <w:rsid w:val="002F1844"/>
    <w:rsid w:val="002F3DAE"/>
    <w:rsid w:val="002F5915"/>
    <w:rsid w:val="00300EFF"/>
    <w:rsid w:val="00310E4E"/>
    <w:rsid w:val="00324820"/>
    <w:rsid w:val="00334827"/>
    <w:rsid w:val="00337E4F"/>
    <w:rsid w:val="0034450A"/>
    <w:rsid w:val="00354FD5"/>
    <w:rsid w:val="0035630B"/>
    <w:rsid w:val="00364E1D"/>
    <w:rsid w:val="00386D3B"/>
    <w:rsid w:val="003905D0"/>
    <w:rsid w:val="003B288E"/>
    <w:rsid w:val="003B70FF"/>
    <w:rsid w:val="003C3D72"/>
    <w:rsid w:val="003C53AE"/>
    <w:rsid w:val="003C581C"/>
    <w:rsid w:val="003D03DA"/>
    <w:rsid w:val="003E0A83"/>
    <w:rsid w:val="003E0AC8"/>
    <w:rsid w:val="003E63C0"/>
    <w:rsid w:val="003F0068"/>
    <w:rsid w:val="00402097"/>
    <w:rsid w:val="00403A66"/>
    <w:rsid w:val="004064F8"/>
    <w:rsid w:val="00411937"/>
    <w:rsid w:val="0041552C"/>
    <w:rsid w:val="0042448B"/>
    <w:rsid w:val="00425C2F"/>
    <w:rsid w:val="00433DFB"/>
    <w:rsid w:val="00434CE8"/>
    <w:rsid w:val="00441B96"/>
    <w:rsid w:val="00442293"/>
    <w:rsid w:val="004456C2"/>
    <w:rsid w:val="00446F35"/>
    <w:rsid w:val="00454629"/>
    <w:rsid w:val="004642EC"/>
    <w:rsid w:val="00464E1F"/>
    <w:rsid w:val="004679AB"/>
    <w:rsid w:val="00483096"/>
    <w:rsid w:val="004A1334"/>
    <w:rsid w:val="004A3F14"/>
    <w:rsid w:val="004A6461"/>
    <w:rsid w:val="004A7AEB"/>
    <w:rsid w:val="004B45EF"/>
    <w:rsid w:val="004B5E1C"/>
    <w:rsid w:val="004B7970"/>
    <w:rsid w:val="004D0526"/>
    <w:rsid w:val="004D1380"/>
    <w:rsid w:val="004E25A2"/>
    <w:rsid w:val="004E271C"/>
    <w:rsid w:val="00501087"/>
    <w:rsid w:val="005032C2"/>
    <w:rsid w:val="00511F7C"/>
    <w:rsid w:val="00513435"/>
    <w:rsid w:val="00526A34"/>
    <w:rsid w:val="0052749D"/>
    <w:rsid w:val="00552A9C"/>
    <w:rsid w:val="00553553"/>
    <w:rsid w:val="00560167"/>
    <w:rsid w:val="00560C36"/>
    <w:rsid w:val="00562631"/>
    <w:rsid w:val="00566A78"/>
    <w:rsid w:val="00571FB9"/>
    <w:rsid w:val="00584AE7"/>
    <w:rsid w:val="00586B5D"/>
    <w:rsid w:val="0059556A"/>
    <w:rsid w:val="005B21C6"/>
    <w:rsid w:val="005B43A5"/>
    <w:rsid w:val="005C1DDD"/>
    <w:rsid w:val="005C7A28"/>
    <w:rsid w:val="005D3290"/>
    <w:rsid w:val="005E4B93"/>
    <w:rsid w:val="00613473"/>
    <w:rsid w:val="006154EC"/>
    <w:rsid w:val="006158A3"/>
    <w:rsid w:val="00640C92"/>
    <w:rsid w:val="006436A6"/>
    <w:rsid w:val="00643F33"/>
    <w:rsid w:val="00644353"/>
    <w:rsid w:val="0064632B"/>
    <w:rsid w:val="00665E09"/>
    <w:rsid w:val="00671F0B"/>
    <w:rsid w:val="006A43EC"/>
    <w:rsid w:val="006B77FD"/>
    <w:rsid w:val="006D17BE"/>
    <w:rsid w:val="006E7287"/>
    <w:rsid w:val="006F5DEA"/>
    <w:rsid w:val="00700BDB"/>
    <w:rsid w:val="00710DF5"/>
    <w:rsid w:val="007271C8"/>
    <w:rsid w:val="00732537"/>
    <w:rsid w:val="007371F2"/>
    <w:rsid w:val="007413F5"/>
    <w:rsid w:val="00751083"/>
    <w:rsid w:val="00756D9C"/>
    <w:rsid w:val="00760487"/>
    <w:rsid w:val="00775EBB"/>
    <w:rsid w:val="00776DCD"/>
    <w:rsid w:val="00785F3B"/>
    <w:rsid w:val="007936F4"/>
    <w:rsid w:val="007C536C"/>
    <w:rsid w:val="007D0204"/>
    <w:rsid w:val="007D0D3D"/>
    <w:rsid w:val="007E1447"/>
    <w:rsid w:val="007E1D95"/>
    <w:rsid w:val="007E34C4"/>
    <w:rsid w:val="007E39B2"/>
    <w:rsid w:val="007E425D"/>
    <w:rsid w:val="007E6671"/>
    <w:rsid w:val="007E7FF8"/>
    <w:rsid w:val="007F1B78"/>
    <w:rsid w:val="007F3070"/>
    <w:rsid w:val="0080347E"/>
    <w:rsid w:val="008144E1"/>
    <w:rsid w:val="0081796C"/>
    <w:rsid w:val="00820D76"/>
    <w:rsid w:val="008254D6"/>
    <w:rsid w:val="008351F0"/>
    <w:rsid w:val="00854535"/>
    <w:rsid w:val="00855533"/>
    <w:rsid w:val="00861F04"/>
    <w:rsid w:val="00873D72"/>
    <w:rsid w:val="0087729D"/>
    <w:rsid w:val="00881FA2"/>
    <w:rsid w:val="008915A0"/>
    <w:rsid w:val="0089380A"/>
    <w:rsid w:val="008975A7"/>
    <w:rsid w:val="008A1A00"/>
    <w:rsid w:val="008A2FFA"/>
    <w:rsid w:val="008A3A83"/>
    <w:rsid w:val="008A3F6E"/>
    <w:rsid w:val="008D21CE"/>
    <w:rsid w:val="008D4190"/>
    <w:rsid w:val="008D5292"/>
    <w:rsid w:val="008D6DD5"/>
    <w:rsid w:val="008E1260"/>
    <w:rsid w:val="00902AD7"/>
    <w:rsid w:val="00904515"/>
    <w:rsid w:val="009133EE"/>
    <w:rsid w:val="00935924"/>
    <w:rsid w:val="00945E91"/>
    <w:rsid w:val="00954A06"/>
    <w:rsid w:val="00976A94"/>
    <w:rsid w:val="009957F0"/>
    <w:rsid w:val="009A3F3A"/>
    <w:rsid w:val="009C09CC"/>
    <w:rsid w:val="009C7BEE"/>
    <w:rsid w:val="009D07A9"/>
    <w:rsid w:val="009D0831"/>
    <w:rsid w:val="009D44BE"/>
    <w:rsid w:val="009E30D4"/>
    <w:rsid w:val="009F4403"/>
    <w:rsid w:val="00A014C3"/>
    <w:rsid w:val="00A23487"/>
    <w:rsid w:val="00A44CE0"/>
    <w:rsid w:val="00A6587B"/>
    <w:rsid w:val="00A71EE5"/>
    <w:rsid w:val="00A84247"/>
    <w:rsid w:val="00A847DE"/>
    <w:rsid w:val="00A8512D"/>
    <w:rsid w:val="00A86954"/>
    <w:rsid w:val="00A9596A"/>
    <w:rsid w:val="00A9762C"/>
    <w:rsid w:val="00AC0787"/>
    <w:rsid w:val="00B04389"/>
    <w:rsid w:val="00B06334"/>
    <w:rsid w:val="00B12367"/>
    <w:rsid w:val="00B13A8E"/>
    <w:rsid w:val="00B36CD6"/>
    <w:rsid w:val="00B37A57"/>
    <w:rsid w:val="00B37B44"/>
    <w:rsid w:val="00B40131"/>
    <w:rsid w:val="00B553C6"/>
    <w:rsid w:val="00B61090"/>
    <w:rsid w:val="00B6374C"/>
    <w:rsid w:val="00B64B65"/>
    <w:rsid w:val="00B70153"/>
    <w:rsid w:val="00B74A01"/>
    <w:rsid w:val="00B82000"/>
    <w:rsid w:val="00B87F56"/>
    <w:rsid w:val="00B93DEB"/>
    <w:rsid w:val="00B979BA"/>
    <w:rsid w:val="00BA1231"/>
    <w:rsid w:val="00BA2B9B"/>
    <w:rsid w:val="00BC0097"/>
    <w:rsid w:val="00BD61C4"/>
    <w:rsid w:val="00BE4F88"/>
    <w:rsid w:val="00C03AFB"/>
    <w:rsid w:val="00C05271"/>
    <w:rsid w:val="00C121E1"/>
    <w:rsid w:val="00C12BBA"/>
    <w:rsid w:val="00C159F6"/>
    <w:rsid w:val="00C170FD"/>
    <w:rsid w:val="00C20035"/>
    <w:rsid w:val="00C36A09"/>
    <w:rsid w:val="00C41EBA"/>
    <w:rsid w:val="00C6320B"/>
    <w:rsid w:val="00C70C0B"/>
    <w:rsid w:val="00C71825"/>
    <w:rsid w:val="00C74A97"/>
    <w:rsid w:val="00C75A75"/>
    <w:rsid w:val="00C91286"/>
    <w:rsid w:val="00C9340B"/>
    <w:rsid w:val="00CA1DD2"/>
    <w:rsid w:val="00CC73CC"/>
    <w:rsid w:val="00CD068A"/>
    <w:rsid w:val="00CF683F"/>
    <w:rsid w:val="00D04B12"/>
    <w:rsid w:val="00D0502F"/>
    <w:rsid w:val="00D05D3B"/>
    <w:rsid w:val="00D13D26"/>
    <w:rsid w:val="00D216A2"/>
    <w:rsid w:val="00D22970"/>
    <w:rsid w:val="00D27A0C"/>
    <w:rsid w:val="00D41A31"/>
    <w:rsid w:val="00D43351"/>
    <w:rsid w:val="00D44EFE"/>
    <w:rsid w:val="00D47CB0"/>
    <w:rsid w:val="00D535E6"/>
    <w:rsid w:val="00D647B4"/>
    <w:rsid w:val="00D718F9"/>
    <w:rsid w:val="00D72250"/>
    <w:rsid w:val="00D73F6E"/>
    <w:rsid w:val="00D90FFB"/>
    <w:rsid w:val="00DA2BF0"/>
    <w:rsid w:val="00DA794F"/>
    <w:rsid w:val="00DB7109"/>
    <w:rsid w:val="00DC12B9"/>
    <w:rsid w:val="00DC4C3E"/>
    <w:rsid w:val="00DC7A24"/>
    <w:rsid w:val="00DD72C2"/>
    <w:rsid w:val="00DE2496"/>
    <w:rsid w:val="00DE3028"/>
    <w:rsid w:val="00DE5283"/>
    <w:rsid w:val="00DE76FC"/>
    <w:rsid w:val="00E01248"/>
    <w:rsid w:val="00E06753"/>
    <w:rsid w:val="00E07DE6"/>
    <w:rsid w:val="00E115F9"/>
    <w:rsid w:val="00E149E5"/>
    <w:rsid w:val="00E21F95"/>
    <w:rsid w:val="00E50D40"/>
    <w:rsid w:val="00E52D66"/>
    <w:rsid w:val="00E62544"/>
    <w:rsid w:val="00E6417E"/>
    <w:rsid w:val="00E7201B"/>
    <w:rsid w:val="00E756E5"/>
    <w:rsid w:val="00E90195"/>
    <w:rsid w:val="00E928F0"/>
    <w:rsid w:val="00EA1B65"/>
    <w:rsid w:val="00EA2449"/>
    <w:rsid w:val="00EA572D"/>
    <w:rsid w:val="00EB452C"/>
    <w:rsid w:val="00EB53FA"/>
    <w:rsid w:val="00EC1AFB"/>
    <w:rsid w:val="00ED4B02"/>
    <w:rsid w:val="00EE20F6"/>
    <w:rsid w:val="00F008CA"/>
    <w:rsid w:val="00F10F4D"/>
    <w:rsid w:val="00F24736"/>
    <w:rsid w:val="00F25121"/>
    <w:rsid w:val="00F40189"/>
    <w:rsid w:val="00F5194A"/>
    <w:rsid w:val="00F54CEC"/>
    <w:rsid w:val="00F56DEC"/>
    <w:rsid w:val="00F57131"/>
    <w:rsid w:val="00F64F93"/>
    <w:rsid w:val="00F72701"/>
    <w:rsid w:val="00F74E22"/>
    <w:rsid w:val="00F77EEB"/>
    <w:rsid w:val="00F832B6"/>
    <w:rsid w:val="00F939C8"/>
    <w:rsid w:val="00FC3A1D"/>
    <w:rsid w:val="00FC59D2"/>
    <w:rsid w:val="00FD7B93"/>
    <w:rsid w:val="00FF0984"/>
    <w:rsid w:val="00FF1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DC9CC"/>
  <w15:docId w15:val="{5FC0BA88-AF5B-4BF8-8070-66BEF0AA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659B"/>
    <w:pPr>
      <w:spacing w:after="120"/>
      <w:jc w:val="both"/>
    </w:pPr>
    <w:rPr>
      <w:rFonts w:ascii="Segoe UI" w:hAnsi="Segoe UI"/>
      <w:sz w:val="21"/>
    </w:rPr>
  </w:style>
  <w:style w:type="paragraph" w:styleId="Nadpis1">
    <w:name w:val="heading 1"/>
    <w:basedOn w:val="Normln"/>
    <w:next w:val="Normln"/>
    <w:qFormat/>
    <w:rsid w:val="00ED4B02"/>
    <w:pPr>
      <w:keepNext/>
      <w:keepLines/>
      <w:numPr>
        <w:numId w:val="7"/>
      </w:numPr>
      <w:shd w:val="clear" w:color="auto" w:fill="EAEAEA"/>
      <w:spacing w:before="120"/>
      <w:ind w:left="431" w:hanging="431"/>
      <w:jc w:val="left"/>
      <w:outlineLvl w:val="0"/>
    </w:pPr>
    <w:rPr>
      <w:rFonts w:cs="Segoe UI"/>
      <w:b/>
      <w:sz w:val="24"/>
      <w:szCs w:val="28"/>
    </w:rPr>
  </w:style>
  <w:style w:type="paragraph" w:styleId="Nadpis2">
    <w:name w:val="heading 2"/>
    <w:basedOn w:val="Normln"/>
    <w:next w:val="Normln"/>
    <w:qFormat/>
    <w:rsid w:val="005D3290"/>
    <w:pPr>
      <w:keepNext/>
      <w:keepLines/>
      <w:numPr>
        <w:ilvl w:val="1"/>
        <w:numId w:val="7"/>
      </w:numPr>
      <w:spacing w:before="120"/>
      <w:ind w:left="578" w:hanging="578"/>
      <w:jc w:val="left"/>
      <w:outlineLvl w:val="1"/>
    </w:pPr>
    <w:rPr>
      <w:rFonts w:cs="Segoe UI"/>
      <w:b/>
      <w:caps/>
      <w:sz w:val="24"/>
      <w:szCs w:val="22"/>
    </w:rPr>
  </w:style>
  <w:style w:type="paragraph" w:styleId="Nadpis3">
    <w:name w:val="heading 3"/>
    <w:basedOn w:val="Normln"/>
    <w:next w:val="Normln"/>
    <w:qFormat/>
    <w:rsid w:val="005D3290"/>
    <w:pPr>
      <w:keepNext/>
      <w:keepLines/>
      <w:numPr>
        <w:ilvl w:val="2"/>
        <w:numId w:val="7"/>
      </w:numPr>
      <w:spacing w:before="120"/>
      <w:jc w:val="left"/>
      <w:outlineLvl w:val="2"/>
    </w:pPr>
    <w:rPr>
      <w:rFonts w:cs="Segoe UI"/>
      <w:b/>
      <w:sz w:val="24"/>
      <w:szCs w:val="22"/>
    </w:rPr>
  </w:style>
  <w:style w:type="paragraph" w:styleId="Nadpis4">
    <w:name w:val="heading 4"/>
    <w:basedOn w:val="Normln"/>
    <w:next w:val="Normln"/>
    <w:qFormat/>
    <w:rsid w:val="000126F5"/>
    <w:pPr>
      <w:keepNext/>
      <w:keepLines/>
      <w:numPr>
        <w:ilvl w:val="3"/>
        <w:numId w:val="7"/>
      </w:numPr>
      <w:spacing w:before="120"/>
      <w:ind w:left="862" w:hanging="862"/>
      <w:jc w:val="left"/>
      <w:outlineLvl w:val="3"/>
    </w:pPr>
    <w:rPr>
      <w:b/>
    </w:rPr>
  </w:style>
  <w:style w:type="paragraph" w:styleId="Nadpis5">
    <w:name w:val="heading 5"/>
    <w:basedOn w:val="Normln"/>
    <w:next w:val="Normln"/>
    <w:qFormat/>
    <w:rsid w:val="007E1447"/>
    <w:pPr>
      <w:keepNext/>
      <w:keepLines/>
      <w:numPr>
        <w:ilvl w:val="4"/>
        <w:numId w:val="7"/>
      </w:numPr>
      <w:spacing w:before="120"/>
      <w:ind w:left="1009" w:hanging="1009"/>
      <w:jc w:val="left"/>
      <w:outlineLvl w:val="4"/>
    </w:pPr>
  </w:style>
  <w:style w:type="paragraph" w:styleId="Nadpis6">
    <w:name w:val="heading 6"/>
    <w:basedOn w:val="Normln"/>
    <w:next w:val="Normln"/>
    <w:qFormat/>
    <w:rsid w:val="007E1447"/>
    <w:pPr>
      <w:keepNext/>
      <w:keepLines/>
      <w:numPr>
        <w:ilvl w:val="5"/>
        <w:numId w:val="7"/>
      </w:numPr>
      <w:spacing w:before="120"/>
      <w:ind w:left="1151" w:hanging="1151"/>
      <w:jc w:val="left"/>
      <w:outlineLvl w:val="5"/>
    </w:pPr>
  </w:style>
  <w:style w:type="paragraph" w:styleId="Nadpis7">
    <w:name w:val="heading 7"/>
    <w:basedOn w:val="Normln"/>
    <w:next w:val="Normln"/>
    <w:qFormat/>
    <w:rsid w:val="007E1447"/>
    <w:pPr>
      <w:keepNext/>
      <w:keepLines/>
      <w:numPr>
        <w:ilvl w:val="6"/>
        <w:numId w:val="7"/>
      </w:numPr>
      <w:spacing w:before="120"/>
      <w:ind w:left="1298" w:hanging="1298"/>
      <w:jc w:val="left"/>
      <w:outlineLvl w:val="6"/>
    </w:pPr>
  </w:style>
  <w:style w:type="paragraph" w:styleId="Nadpis8">
    <w:name w:val="heading 8"/>
    <w:basedOn w:val="Normln"/>
    <w:next w:val="Normln"/>
    <w:qFormat/>
    <w:rsid w:val="007E1447"/>
    <w:pPr>
      <w:keepNext/>
      <w:keepLines/>
      <w:numPr>
        <w:ilvl w:val="7"/>
        <w:numId w:val="7"/>
      </w:numPr>
      <w:spacing w:before="120"/>
      <w:jc w:val="left"/>
      <w:outlineLvl w:val="7"/>
    </w:pPr>
  </w:style>
  <w:style w:type="paragraph" w:styleId="Nadpis9">
    <w:name w:val="heading 9"/>
    <w:basedOn w:val="Normln"/>
    <w:next w:val="Normln"/>
    <w:qFormat/>
    <w:rsid w:val="007E1447"/>
    <w:pPr>
      <w:keepNext/>
      <w:keepLines/>
      <w:numPr>
        <w:ilvl w:val="8"/>
        <w:numId w:val="7"/>
      </w:numPr>
      <w:spacing w:before="120"/>
      <w:ind w:left="1582" w:hanging="1582"/>
      <w:jc w:val="left"/>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Pr>
      <w:i/>
      <w:iCs/>
      <w:color w:val="008000"/>
    </w:rPr>
  </w:style>
  <w:style w:type="paragraph" w:styleId="Zhlav">
    <w:name w:val="header"/>
    <w:basedOn w:val="Normln"/>
    <w:link w:val="ZhlavChar"/>
    <w:rsid w:val="002F5915"/>
    <w:pPr>
      <w:tabs>
        <w:tab w:val="center" w:pos="4536"/>
        <w:tab w:val="right" w:pos="9072"/>
      </w:tabs>
      <w:spacing w:after="0"/>
    </w:pPr>
  </w:style>
  <w:style w:type="paragraph" w:styleId="Zpat">
    <w:name w:val="footer"/>
    <w:basedOn w:val="Normln"/>
    <w:rsid w:val="00ED4B02"/>
    <w:pPr>
      <w:spacing w:after="0"/>
      <w:jc w:val="left"/>
    </w:pPr>
    <w:rPr>
      <w:sz w:val="18"/>
      <w:szCs w:val="18"/>
    </w:rPr>
  </w:style>
  <w:style w:type="character" w:styleId="slostrnky">
    <w:name w:val="page number"/>
    <w:basedOn w:val="Standardnpsmoodstavce"/>
  </w:style>
  <w:style w:type="paragraph" w:styleId="Obsah1">
    <w:name w:val="toc 1"/>
    <w:basedOn w:val="Normln"/>
    <w:next w:val="Normln"/>
    <w:autoRedefine/>
    <w:uiPriority w:val="39"/>
    <w:rsid w:val="00CF683F"/>
    <w:pPr>
      <w:tabs>
        <w:tab w:val="left" w:pos="480"/>
        <w:tab w:val="right" w:leader="dot" w:pos="10206"/>
      </w:tabs>
    </w:pPr>
    <w:rPr>
      <w:b/>
      <w:noProof/>
    </w:rPr>
  </w:style>
  <w:style w:type="paragraph" w:styleId="Obsah2">
    <w:name w:val="toc 2"/>
    <w:basedOn w:val="Normln"/>
    <w:next w:val="Normln"/>
    <w:autoRedefine/>
    <w:uiPriority w:val="39"/>
    <w:rsid w:val="00DB7109"/>
    <w:pPr>
      <w:tabs>
        <w:tab w:val="left" w:pos="960"/>
        <w:tab w:val="right" w:leader="dot" w:pos="10206"/>
      </w:tabs>
      <w:ind w:left="240"/>
    </w:pPr>
    <w:rPr>
      <w:noProof/>
    </w:rPr>
  </w:style>
  <w:style w:type="paragraph" w:styleId="Obsah3">
    <w:name w:val="toc 3"/>
    <w:basedOn w:val="Normln"/>
    <w:next w:val="Normln"/>
    <w:autoRedefine/>
    <w:uiPriority w:val="39"/>
    <w:rsid w:val="00DB7109"/>
    <w:pPr>
      <w:tabs>
        <w:tab w:val="left" w:pos="1440"/>
        <w:tab w:val="right" w:leader="dot" w:pos="10206"/>
      </w:tabs>
      <w:ind w:left="480"/>
    </w:pPr>
    <w:rPr>
      <w:noProof/>
    </w:rPr>
  </w:style>
  <w:style w:type="character" w:styleId="Hypertextovodkaz">
    <w:name w:val="Hyperlink"/>
    <w:basedOn w:val="Standardnpsmoodstavce"/>
    <w:uiPriority w:val="99"/>
    <w:rPr>
      <w:color w:val="0000FF"/>
      <w:u w:val="single"/>
    </w:rPr>
  </w:style>
  <w:style w:type="paragraph" w:styleId="Zkladntext">
    <w:name w:val="Body Text"/>
    <w:basedOn w:val="Normln"/>
    <w:rPr>
      <w:color w:val="008000"/>
    </w:rPr>
  </w:style>
  <w:style w:type="paragraph" w:styleId="Zkladntext3">
    <w:name w:val="Body Text 3"/>
    <w:basedOn w:val="Normln"/>
    <w:rsid w:val="00253496"/>
  </w:style>
  <w:style w:type="character" w:styleId="Sledovanodkaz">
    <w:name w:val="FollowedHyperlink"/>
    <w:basedOn w:val="Standardnpsmoodstavce"/>
    <w:rPr>
      <w:color w:val="800080"/>
      <w:u w:val="single"/>
    </w:rPr>
  </w:style>
  <w:style w:type="paragraph" w:styleId="Textbubliny">
    <w:name w:val="Balloon Text"/>
    <w:basedOn w:val="Normln"/>
    <w:link w:val="TextbublinyChar"/>
    <w:rsid w:val="00155DD9"/>
    <w:rPr>
      <w:rFonts w:ascii="Tahoma" w:hAnsi="Tahoma" w:cs="Tahoma"/>
      <w:sz w:val="16"/>
      <w:szCs w:val="16"/>
    </w:rPr>
  </w:style>
  <w:style w:type="character" w:customStyle="1" w:styleId="TextbublinyChar">
    <w:name w:val="Text bubliny Char"/>
    <w:basedOn w:val="Standardnpsmoodstavce"/>
    <w:link w:val="Textbubliny"/>
    <w:rsid w:val="00155DD9"/>
    <w:rPr>
      <w:rFonts w:ascii="Tahoma" w:hAnsi="Tahoma" w:cs="Tahoma"/>
      <w:sz w:val="16"/>
      <w:szCs w:val="16"/>
    </w:rPr>
  </w:style>
  <w:style w:type="paragraph" w:styleId="Bezmezer">
    <w:name w:val="No Spacing"/>
    <w:basedOn w:val="Normln"/>
    <w:uiPriority w:val="1"/>
    <w:qFormat/>
    <w:rsid w:val="0052749D"/>
    <w:pPr>
      <w:spacing w:after="0"/>
    </w:pPr>
    <w:rPr>
      <w:rFonts w:eastAsiaTheme="minorHAnsi" w:cstheme="minorBidi"/>
      <w:szCs w:val="22"/>
      <w:lang w:eastAsia="en-US"/>
    </w:rPr>
  </w:style>
  <w:style w:type="character" w:customStyle="1" w:styleId="ZhlavChar">
    <w:name w:val="Záhlaví Char"/>
    <w:basedOn w:val="Standardnpsmoodstavce"/>
    <w:link w:val="Zhlav"/>
    <w:rsid w:val="002F5915"/>
    <w:rPr>
      <w:rFonts w:ascii="Segoe UI" w:hAnsi="Segoe UI"/>
      <w:sz w:val="22"/>
    </w:rPr>
  </w:style>
  <w:style w:type="table" w:styleId="Mkatabulky">
    <w:name w:val="Table Grid"/>
    <w:basedOn w:val="Normlntabulka"/>
    <w:rsid w:val="0031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C581C"/>
    <w:rPr>
      <w:color w:val="605E5C"/>
      <w:shd w:val="clear" w:color="auto" w:fill="E1DFDD"/>
    </w:rPr>
  </w:style>
  <w:style w:type="paragraph" w:styleId="Nzev">
    <w:name w:val="Title"/>
    <w:basedOn w:val="Zhlav"/>
    <w:next w:val="Normln"/>
    <w:link w:val="NzevChar"/>
    <w:qFormat/>
    <w:rsid w:val="002F5915"/>
    <w:pPr>
      <w:tabs>
        <w:tab w:val="clear" w:pos="4536"/>
        <w:tab w:val="clear" w:pos="9072"/>
        <w:tab w:val="center" w:pos="4820"/>
        <w:tab w:val="right" w:pos="9639"/>
      </w:tabs>
      <w:ind w:left="1985"/>
      <w:jc w:val="left"/>
    </w:pPr>
    <w:rPr>
      <w:rFonts w:cs="Segoe UI"/>
      <w:b/>
      <w:caps/>
      <w:color w:val="0C0C72"/>
      <w:sz w:val="40"/>
      <w:szCs w:val="40"/>
    </w:rPr>
  </w:style>
  <w:style w:type="character" w:customStyle="1" w:styleId="NzevChar">
    <w:name w:val="Název Char"/>
    <w:basedOn w:val="Standardnpsmoodstavce"/>
    <w:link w:val="Nzev"/>
    <w:rsid w:val="002F5915"/>
    <w:rPr>
      <w:rFonts w:ascii="Segoe UI" w:hAnsi="Segoe UI" w:cs="Segoe UI"/>
      <w:b/>
      <w:caps/>
      <w:color w:val="0C0C72"/>
      <w:sz w:val="40"/>
      <w:szCs w:val="40"/>
    </w:rPr>
  </w:style>
  <w:style w:type="character" w:styleId="Nzevknihy">
    <w:name w:val="Book Title"/>
    <w:aliases w:val="VFN hl-řádky"/>
    <w:basedOn w:val="VFNhl-1Char"/>
    <w:uiPriority w:val="33"/>
    <w:qFormat/>
    <w:rsid w:val="00D04B12"/>
    <w:rPr>
      <w:rFonts w:ascii="Segoe UI" w:hAnsi="Segoe UI" w:cs="Segoe UI"/>
      <w:b w:val="0"/>
      <w:caps w:val="0"/>
      <w:smallCaps w:val="0"/>
      <w:strike w:val="0"/>
      <w:dstrike w:val="0"/>
      <w:vanish w:val="0"/>
      <w:color w:val="0C0C72"/>
      <w:sz w:val="18"/>
      <w:szCs w:val="18"/>
      <w:vertAlign w:val="baseline"/>
    </w:rPr>
  </w:style>
  <w:style w:type="paragraph" w:customStyle="1" w:styleId="VFNhl-1">
    <w:name w:val="VFN hl-1.ř"/>
    <w:basedOn w:val="Zhlav"/>
    <w:link w:val="VFNhl-1Char"/>
    <w:qFormat/>
    <w:rsid w:val="002A4783"/>
    <w:pPr>
      <w:tabs>
        <w:tab w:val="clear" w:pos="4536"/>
        <w:tab w:val="clear" w:pos="9072"/>
      </w:tabs>
      <w:ind w:left="1985"/>
    </w:pPr>
    <w:rPr>
      <w:rFonts w:cs="Segoe UI"/>
      <w:b/>
      <w:caps/>
      <w:color w:val="0C0C72"/>
      <w:sz w:val="24"/>
    </w:rPr>
  </w:style>
  <w:style w:type="paragraph" w:customStyle="1" w:styleId="Koment">
    <w:name w:val="Komentář"/>
    <w:basedOn w:val="Normln"/>
    <w:rsid w:val="003F0068"/>
    <w:rPr>
      <w:rFonts w:cs="Segoe UI"/>
      <w:i/>
      <w:color w:val="1F497D" w:themeColor="text2"/>
      <w:szCs w:val="22"/>
    </w:rPr>
  </w:style>
  <w:style w:type="character" w:customStyle="1" w:styleId="VFNhl-1Char">
    <w:name w:val="VFN hl-1.ř Char"/>
    <w:basedOn w:val="ZhlavChar"/>
    <w:link w:val="VFNhl-1"/>
    <w:rsid w:val="002A4783"/>
    <w:rPr>
      <w:rFonts w:ascii="Segoe UI" w:hAnsi="Segoe UI" w:cs="Segoe UI"/>
      <w:b/>
      <w:caps/>
      <w:color w:val="0C0C72"/>
      <w:sz w:val="24"/>
    </w:rPr>
  </w:style>
  <w:style w:type="paragraph" w:customStyle="1" w:styleId="VFNhl-2-">
    <w:name w:val="VFN hl-2-ř"/>
    <w:basedOn w:val="Normln"/>
    <w:rsid w:val="002F5915"/>
    <w:pPr>
      <w:spacing w:after="0"/>
      <w:ind w:left="1985"/>
      <w:jc w:val="left"/>
    </w:pPr>
    <w:rPr>
      <w:sz w:val="18"/>
    </w:rPr>
  </w:style>
  <w:style w:type="paragraph" w:customStyle="1" w:styleId="VFNhl-Pracovit">
    <w:name w:val="VFN hl-Pracoviště"/>
    <w:basedOn w:val="Zhlav"/>
    <w:link w:val="VFNhl-PracovitChar"/>
    <w:qFormat/>
    <w:rsid w:val="002A4783"/>
    <w:pPr>
      <w:ind w:left="1985" w:right="-284"/>
      <w:jc w:val="left"/>
    </w:pPr>
    <w:rPr>
      <w:b/>
      <w:color w:val="0C0C72"/>
      <w:sz w:val="24"/>
    </w:rPr>
  </w:style>
  <w:style w:type="character" w:customStyle="1" w:styleId="VFNhl-PracovitChar">
    <w:name w:val="VFN hl-Pracoviště Char"/>
    <w:basedOn w:val="Standardnpsmoodstavce"/>
    <w:link w:val="VFNhl-Pracovit"/>
    <w:rsid w:val="002A4783"/>
    <w:rPr>
      <w:rFonts w:ascii="Segoe UI" w:hAnsi="Segoe UI"/>
      <w:b/>
      <w:color w:val="0C0C72"/>
      <w:sz w:val="24"/>
    </w:rPr>
  </w:style>
  <w:style w:type="paragraph" w:styleId="Odstavecseseznamem">
    <w:name w:val="List Paragraph"/>
    <w:basedOn w:val="Normln"/>
    <w:uiPriority w:val="34"/>
    <w:qFormat/>
    <w:rsid w:val="009957F0"/>
    <w:pPr>
      <w:ind w:left="720"/>
      <w:contextualSpacing/>
    </w:pPr>
  </w:style>
  <w:style w:type="paragraph" w:styleId="Nadpisobsahu">
    <w:name w:val="TOC Heading"/>
    <w:basedOn w:val="Nadpis1"/>
    <w:next w:val="Normln"/>
    <w:uiPriority w:val="39"/>
    <w:unhideWhenUsed/>
    <w:rsid w:val="00EB452C"/>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Tun">
    <w:name w:val="Tučný"/>
    <w:basedOn w:val="Normln"/>
    <w:link w:val="TunChar"/>
    <w:qFormat/>
    <w:rsid w:val="0052749D"/>
    <w:rPr>
      <w:b/>
    </w:rPr>
  </w:style>
  <w:style w:type="paragraph" w:customStyle="1" w:styleId="Kurziva">
    <w:name w:val="Kurziva"/>
    <w:basedOn w:val="Normln"/>
    <w:link w:val="KurzivaChar"/>
    <w:qFormat/>
    <w:rsid w:val="00386D3B"/>
    <w:rPr>
      <w:i/>
    </w:rPr>
  </w:style>
  <w:style w:type="character" w:customStyle="1" w:styleId="TunChar">
    <w:name w:val="Tučný Char"/>
    <w:basedOn w:val="Standardnpsmoodstavce"/>
    <w:link w:val="Tun"/>
    <w:rsid w:val="0052749D"/>
    <w:rPr>
      <w:rFonts w:ascii="Segoe UI" w:hAnsi="Segoe UI"/>
      <w:b/>
      <w:sz w:val="22"/>
    </w:rPr>
  </w:style>
  <w:style w:type="character" w:customStyle="1" w:styleId="KurzivaChar">
    <w:name w:val="Kurziva Char"/>
    <w:basedOn w:val="Standardnpsmoodstavce"/>
    <w:link w:val="Kurziva"/>
    <w:rsid w:val="00386D3B"/>
    <w:rPr>
      <w:rFonts w:ascii="Segoe UI" w:hAnsi="Segoe UI"/>
      <w:i/>
      <w:sz w:val="22"/>
    </w:rPr>
  </w:style>
  <w:style w:type="character" w:styleId="Zstupntext">
    <w:name w:val="Placeholder Text"/>
    <w:basedOn w:val="Standardnpsmoodstavce"/>
    <w:uiPriority w:val="99"/>
    <w:semiHidden/>
    <w:rsid w:val="00E52D66"/>
    <w:rPr>
      <w:color w:val="808080"/>
    </w:rPr>
  </w:style>
  <w:style w:type="paragraph" w:customStyle="1" w:styleId="Text">
    <w:name w:val="Text"/>
    <w:basedOn w:val="Normln"/>
    <w:rsid w:val="00F56DEC"/>
    <w:pPr>
      <w:widowControl w:val="0"/>
      <w:overflowPunct w:val="0"/>
      <w:autoSpaceDE w:val="0"/>
      <w:autoSpaceDN w:val="0"/>
      <w:adjustRightInd w:val="0"/>
      <w:spacing w:before="120" w:after="0"/>
    </w:pPr>
    <w:rPr>
      <w:rFonts w:ascii="Times New Roman" w:hAnsi="Times New Roman"/>
      <w:snapToGrid w:val="0"/>
      <w:sz w:val="24"/>
      <w:szCs w:val="18"/>
    </w:rPr>
  </w:style>
  <w:style w:type="paragraph" w:customStyle="1" w:styleId="Podtrennadpisvt">
    <w:name w:val="Podtržený nadpis v t."/>
    <w:basedOn w:val="Normln"/>
    <w:autoRedefine/>
    <w:rsid w:val="00F008CA"/>
    <w:pPr>
      <w:keepNext/>
      <w:keepLines/>
      <w:autoSpaceDE w:val="0"/>
      <w:autoSpaceDN w:val="0"/>
      <w:adjustRightInd w:val="0"/>
      <w:spacing w:before="240"/>
    </w:pPr>
    <w:rPr>
      <w:rFonts w:ascii="Times New Roman" w:hAnsi="Times New Roman"/>
      <w:sz w:val="24"/>
      <w:szCs w:val="24"/>
      <w:u w:val="single"/>
    </w:rPr>
  </w:style>
  <w:style w:type="character" w:styleId="Odkaznakoment">
    <w:name w:val="annotation reference"/>
    <w:basedOn w:val="Standardnpsmoodstavce"/>
    <w:semiHidden/>
    <w:unhideWhenUsed/>
    <w:rsid w:val="00560C36"/>
    <w:rPr>
      <w:sz w:val="16"/>
      <w:szCs w:val="16"/>
    </w:rPr>
  </w:style>
  <w:style w:type="paragraph" w:styleId="Textkomente">
    <w:name w:val="annotation text"/>
    <w:basedOn w:val="Normln"/>
    <w:link w:val="TextkomenteChar"/>
    <w:semiHidden/>
    <w:unhideWhenUsed/>
    <w:rsid w:val="00560C36"/>
    <w:rPr>
      <w:sz w:val="20"/>
    </w:rPr>
  </w:style>
  <w:style w:type="character" w:customStyle="1" w:styleId="TextkomenteChar">
    <w:name w:val="Text komentáře Char"/>
    <w:basedOn w:val="Standardnpsmoodstavce"/>
    <w:link w:val="Textkomente"/>
    <w:semiHidden/>
    <w:rsid w:val="00560C36"/>
    <w:rPr>
      <w:rFonts w:ascii="Segoe UI" w:hAnsi="Segoe UI"/>
    </w:rPr>
  </w:style>
  <w:style w:type="paragraph" w:styleId="Pedmtkomente">
    <w:name w:val="annotation subject"/>
    <w:basedOn w:val="Textkomente"/>
    <w:next w:val="Textkomente"/>
    <w:link w:val="PedmtkomenteChar"/>
    <w:semiHidden/>
    <w:unhideWhenUsed/>
    <w:rsid w:val="00560C36"/>
    <w:rPr>
      <w:b/>
      <w:bCs/>
    </w:rPr>
  </w:style>
  <w:style w:type="character" w:customStyle="1" w:styleId="PedmtkomenteChar">
    <w:name w:val="Předmět komentáře Char"/>
    <w:basedOn w:val="TextkomenteChar"/>
    <w:link w:val="Pedmtkomente"/>
    <w:semiHidden/>
    <w:rsid w:val="00560C36"/>
    <w:rPr>
      <w:rFonts w:ascii="Segoe UI" w:hAnsi="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00441">
      <w:bodyDiv w:val="1"/>
      <w:marLeft w:val="0"/>
      <w:marRight w:val="0"/>
      <w:marTop w:val="0"/>
      <w:marBottom w:val="0"/>
      <w:divBdr>
        <w:top w:val="none" w:sz="0" w:space="0" w:color="auto"/>
        <w:left w:val="none" w:sz="0" w:space="0" w:color="auto"/>
        <w:bottom w:val="none" w:sz="0" w:space="0" w:color="auto"/>
        <w:right w:val="none" w:sz="0" w:space="0" w:color="auto"/>
      </w:divBdr>
    </w:div>
    <w:div w:id="152798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vfnpraha.sharepoint.com/sites/sharedfiles/1ik/sdilenedokumenty1/KILNICK%C3%81%20%C4%8C%C3%81ST/Molekularka/Interna%20akreditace/Organizacni%20dokumenty/PP-VFN-057.pdf" TargetMode="External"/><Relationship Id="rId26" Type="http://schemas.openxmlformats.org/officeDocument/2006/relationships/hyperlink" Target="https://vfnpraha.sharepoint.com/sites/pracoviste/ridicidokumentace/Dokumentace/SM-VFN-45.pdf" TargetMode="External"/><Relationship Id="rId39" Type="http://schemas.openxmlformats.org/officeDocument/2006/relationships/hyperlink" Target="https://vfnpraha.sharepoint.com/sites/sharedfiles/1ik/sdilenedokumenty1/KILNICK%C3%81%20%C4%8C%C3%81ST/Molekularka/Interna%20akreditace/Organizacni%20dokumenty/PP-VFN-057.pdf" TargetMode="External"/><Relationship Id="rId3" Type="http://schemas.openxmlformats.org/officeDocument/2006/relationships/customXml" Target="../customXml/item3.xml"/><Relationship Id="rId21" Type="http://schemas.openxmlformats.org/officeDocument/2006/relationships/hyperlink" Target="https://vfnpraha.sharepoint.com/sites/sharedfiles/1ik/sdilenedokumenty1/KILNICK%C3%81%20%C4%8C%C3%81ST/Molekularka/Interna%20akreditace/Organizacni%20dokumenty/SOP-UOP-80.pdf" TargetMode="External"/><Relationship Id="rId34" Type="http://schemas.openxmlformats.org/officeDocument/2006/relationships/hyperlink" Target="https://vfnpraha.sharepoint.com/sites/pracoviste/1ik/Morfologick%20laborato/Zadanky/%C5%BD%C3%A1danka%20na%20morfologick%C3%A9%20vy%C5%A1et%C5%99en%C3%AD%20kostn%C3%AD%20d%C5%99en%C4%9B.pdf" TargetMode="External"/><Relationship Id="rId42" Type="http://schemas.openxmlformats.org/officeDocument/2006/relationships/hyperlink" Target="https://vfnpraha.sharepoint.com/sites/pracoviste/1ik/Morfologick%20laborato/WEB/F-I.IK-LAB-54_INFORMOVANY%20SOUHLAS_genetick%C3%A9%20vy%C5%A1et%C5%99en%C3%AD_V2.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fnpraha.sharepoint.com/sites/sharedfiles/1ik/sdilenedokumenty1/KILNICK%C3%81%20%C4%8C%C3%81ST/Molekularka/Interna%20akreditace/Organizacni%20dokumenty/SOP-UOP-80.pdf" TargetMode="External"/><Relationship Id="rId25" Type="http://schemas.openxmlformats.org/officeDocument/2006/relationships/hyperlink" Target="https://www.vfn.cz/komunikace-s-vfn/jak-komunikovat-s-vfn/postup-pro-podani-a-vyrizovani-stiznosti/" TargetMode="External"/><Relationship Id="rId33" Type="http://schemas.openxmlformats.org/officeDocument/2006/relationships/hyperlink" Target="https://vfnpraha.sharepoint.com/sites/pracoviste/1ik/Morfologick%20laborato/Zadanky/%C5%BD%C3%A1danka%20na%20morfologick%C3%A9%20vy%C5%A1et%C5%99en%C3%AD%20perifern%C3%AD%20krve.pdf" TargetMode="External"/><Relationship Id="rId38" Type="http://schemas.openxmlformats.org/officeDocument/2006/relationships/hyperlink" Target="https://vfnpraha.sharepoint.com/sites/sharedfiles/1ik/sdilenedokumenty1/KILNICK%C3%81%20%C4%8C%C3%81ST/Molekularka/Interna%20akreditace/Organizacni%20dokumenty/SOP-UOP-80.pdf"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t1.lf1.cuni.cz/" TargetMode="External"/><Relationship Id="rId20" Type="http://schemas.openxmlformats.org/officeDocument/2006/relationships/hyperlink" Target="https://vfnpraha.sharepoint.com/:w:/r/sites/pracoviste/1ik/_layouts/15/Doc.aspx?sourcedoc=%7BA399CE89-76FC-42A2-A458-0D8AC92BC7FD%7D&amp;file=PP-1IK-006.docx&amp;action=default&amp;mobileredirect=true&amp;DefaultItemOpen=1" TargetMode="External"/><Relationship Id="rId29" Type="http://schemas.openxmlformats.org/officeDocument/2006/relationships/hyperlink" Target="https://www.vfn.cz/pacienti/ochrana-osobnich-udaju-gdpr/bezpecna-komunikace-a-postupy/" TargetMode="External"/><Relationship Id="rId41" Type="http://schemas.openxmlformats.org/officeDocument/2006/relationships/hyperlink" Target="https://vfnpraha.sharepoint.com/sites/pracoviste/ridicidokumentace/Dokumentace/SM-VFN-4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fnpraha.sharepoint.com/sites/pracoviste/ridicidokumentace/Dokumentace/SM-VFN-25.pdf" TargetMode="External"/><Relationship Id="rId32" Type="http://schemas.openxmlformats.org/officeDocument/2006/relationships/hyperlink" Target="https://vfnpraha.sharepoint.com/sites/pracoviste/1ik/Morfologick%20laborato/Zadanky/%C5%BD%C3%A1danka%20na%20molekul%C3%A1rn%C4%9B%20genetick%C3%A9%20vy%C5%A1et%C5%99en%C3%AD%20-%20Anal%C3%BDza%20mutac%C3%AD.pdf" TargetMode="External"/><Relationship Id="rId37" Type="http://schemas.openxmlformats.org/officeDocument/2006/relationships/hyperlink" Target="https://vfnpraha.sharepoint.com/:w:/r/sites/pracoviste/1ik/_layouts/15/Doc.aspx?sourcedoc=%7BA399CE89-76FC-42A2-A458-0D8AC92BC7FD%7D&amp;file=PP-1IK-006.docx&amp;action=default&amp;mobileredirect=true&amp;DefaultItemOpen=1&amp;cid=c8bf8a05-b6e6-46d0-80bd-895979f781a4" TargetMode="External"/><Relationship Id="rId40" Type="http://schemas.openxmlformats.org/officeDocument/2006/relationships/hyperlink" Target="https://vfnpraha.sharepoint.com/sites/kvalita-vyvoj/ISODrafts/SM-VFN-25/SM-VFN-25.pdf"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vfnpraha.sharepoint.com/sites/sharedfiles/1ik/sdilenedokumenty1/KILNICK%C3%81%20%C4%8C%C3%81ST/Molekularka/Interna%20akreditace/Organizacni%20dokumenty/PP-VFN-057.pdf" TargetMode="External"/><Relationship Id="rId28" Type="http://schemas.openxmlformats.org/officeDocument/2006/relationships/hyperlink" Target="https://int1.lf1.cuni.cz/" TargetMode="External"/><Relationship Id="rId36" Type="http://schemas.openxmlformats.org/officeDocument/2006/relationships/hyperlink" Target="https://vfnpraha.sharepoint.com/:w:/r/sites/pracoviste/1ik/_layouts/15/Doc.aspx?sourcedoc=%7B267ED7EA-2628-4FCC-8C29-E00318FECD18%7D&amp;file=F-I.IK-LAB-66%20_Referencnim%20meze_2021.docx&amp;action=default&amp;mobileredirect=true&amp;DefaultItemOpen=1" TargetMode="External"/><Relationship Id="rId10" Type="http://schemas.openxmlformats.org/officeDocument/2006/relationships/endnotes" Target="endnotes.xml"/><Relationship Id="rId19" Type="http://schemas.openxmlformats.org/officeDocument/2006/relationships/hyperlink" Target="https://int1.lf1.cuni.cz/" TargetMode="External"/><Relationship Id="rId31" Type="http://schemas.openxmlformats.org/officeDocument/2006/relationships/hyperlink" Target="https://vfnpraha.sharepoint.com/sites/pracoviste/1ik/Morfologick%20laborato/Zadanky/%C5%BD%C3%A1danka%20na%20molekul%C3%A1rn%C4%9B%20genetick%C3%A9%20vy%C5%A1et%C5%99en%C3%AD.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vfnpraha.sharepoint.com/sites/sharedfiles/1ik/sdilenedokumenty1/KILNICK%C3%81%20%C4%8C%C3%81ST/Molekularka/Interna%20akreditace/Organizacni%20dokumenty/PP-VFN-057.pdf" TargetMode="External"/><Relationship Id="rId27" Type="http://schemas.openxmlformats.org/officeDocument/2006/relationships/hyperlink" Target="https://vfnpraha.sharepoint.com/sites/pracoviste/1ik/Morfologick%20laborato/WEB/F-I.IK-LAB-54_INFORMOVANY%20SOUHLAS_genetick%C3%A9%20vy%C5%A1et%C5%99en%C3%AD_V2.pdf" TargetMode="External"/><Relationship Id="rId30" Type="http://schemas.openxmlformats.org/officeDocument/2006/relationships/hyperlink" Target="http://int1.lf1.cuni.cz/" TargetMode="External"/><Relationship Id="rId35" Type="http://schemas.openxmlformats.org/officeDocument/2006/relationships/hyperlink" Target="https://vfnpraha.sharepoint.com/:w:/r/sites/pracoviste/1ik/_layouts/15/Doc.aspx?sourcedoc=%7B5A47A5D4-6AAE-4DD3-9CD5-D405E67C5AE7%7D&amp;file=F-I.IK-LAB-17_Seznameni_s_rizenou_dokumentaci_V2_2021.doc&amp;action=default&amp;mobileredirect=true&amp;DefaultItemOpen=1" TargetMode="External"/><Relationship Id="rId43"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hyperlink" Target="http://intranet.vfn.cz" TargetMode="External"/><Relationship Id="rId2" Type="http://schemas.openxmlformats.org/officeDocument/2006/relationships/hyperlink" Target="http://www.vfn.cz"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intranet.vfn.cz" TargetMode="External"/><Relationship Id="rId2" Type="http://schemas.openxmlformats.org/officeDocument/2006/relationships/hyperlink" Target="http://www.vfn.cz"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561\Downloads\S-VFN-03_P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04AB253DB1491FA8651FD329FE8723"/>
        <w:category>
          <w:name w:val="Obecné"/>
          <w:gallery w:val="placeholder"/>
        </w:category>
        <w:types>
          <w:type w:val="bbPlcHdr"/>
        </w:types>
        <w:behaviors>
          <w:behavior w:val="content"/>
        </w:behaviors>
        <w:guid w:val="{77987F8E-2B8D-4E05-8CB9-1E47139ACFFC}"/>
      </w:docPartPr>
      <w:docPartBody>
        <w:p w:rsidR="00C07F5E" w:rsidRDefault="00ED6A2F" w:rsidP="00ED6A2F">
          <w:pPr>
            <w:pStyle w:val="6F04AB253DB1491FA8651FD329FE87231"/>
          </w:pPr>
          <w:r w:rsidRPr="00562631">
            <w:rPr>
              <w:rStyle w:val="VFNhl-PracovitChar"/>
              <w:color w:val="808080"/>
            </w:rPr>
            <w:t>[</w:t>
          </w:r>
          <w:r>
            <w:rPr>
              <w:rStyle w:val="VFNhl-PracovitChar"/>
              <w:color w:val="808080"/>
            </w:rPr>
            <w:t>Název pracovitě</w:t>
          </w:r>
          <w:r w:rsidRPr="00562631">
            <w:rPr>
              <w:rStyle w:val="VFNhl-PracovitChar"/>
              <w:color w:val="808080"/>
            </w:rPr>
            <w:t>]</w:t>
          </w:r>
        </w:p>
      </w:docPartBody>
    </w:docPart>
    <w:docPart>
      <w:docPartPr>
        <w:name w:val="BDC5D0670C4D4B3FB4E227B27631EA0E"/>
        <w:category>
          <w:name w:val="Obecné"/>
          <w:gallery w:val="placeholder"/>
        </w:category>
        <w:types>
          <w:type w:val="bbPlcHdr"/>
        </w:types>
        <w:behaviors>
          <w:behavior w:val="content"/>
        </w:behaviors>
        <w:guid w:val="{79828F2F-C83E-436E-8CAE-040ABBE5241B}"/>
      </w:docPartPr>
      <w:docPartBody>
        <w:p w:rsidR="00C07F5E" w:rsidRDefault="00ED6A2F" w:rsidP="00ED6A2F">
          <w:pPr>
            <w:pStyle w:val="BDC5D0670C4D4B3FB4E227B27631EA0E1"/>
          </w:pPr>
          <w:r w:rsidRPr="00425D94">
            <w:rPr>
              <w:rStyle w:val="Zstupntext"/>
            </w:rPr>
            <w:t>[Název]</w:t>
          </w:r>
        </w:p>
      </w:docPartBody>
    </w:docPart>
    <w:docPart>
      <w:docPartPr>
        <w:name w:val="80FC000B16CA461698A9D11C79CC95C0"/>
        <w:category>
          <w:name w:val="Obecné"/>
          <w:gallery w:val="placeholder"/>
        </w:category>
        <w:types>
          <w:type w:val="bbPlcHdr"/>
        </w:types>
        <w:behaviors>
          <w:behavior w:val="content"/>
        </w:behaviors>
        <w:guid w:val="{74E9EDB1-7D7D-4F57-886F-7D333BCE9D62}"/>
      </w:docPartPr>
      <w:docPartBody>
        <w:p w:rsidR="00C07F5E" w:rsidRDefault="00ED6A2F" w:rsidP="00ED6A2F">
          <w:pPr>
            <w:pStyle w:val="80FC000B16CA461698A9D11C79CC95C01"/>
          </w:pPr>
          <w:r>
            <w:rPr>
              <w:rStyle w:val="Nzevknihy"/>
              <w:color w:val="808080"/>
            </w:rPr>
            <w:t>[Číslo řádu]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E4"/>
    <w:rsid w:val="000705D1"/>
    <w:rsid w:val="001F6B06"/>
    <w:rsid w:val="00257FE4"/>
    <w:rsid w:val="00276B89"/>
    <w:rsid w:val="002B66A8"/>
    <w:rsid w:val="0030466B"/>
    <w:rsid w:val="003557D4"/>
    <w:rsid w:val="004D6903"/>
    <w:rsid w:val="004E04A2"/>
    <w:rsid w:val="006E1926"/>
    <w:rsid w:val="00752540"/>
    <w:rsid w:val="0089080B"/>
    <w:rsid w:val="008F77ED"/>
    <w:rsid w:val="00927985"/>
    <w:rsid w:val="009D2748"/>
    <w:rsid w:val="00AB5331"/>
    <w:rsid w:val="00B921A4"/>
    <w:rsid w:val="00BE7DB9"/>
    <w:rsid w:val="00C07F5E"/>
    <w:rsid w:val="00C924AE"/>
    <w:rsid w:val="00DC296D"/>
    <w:rsid w:val="00E56E42"/>
    <w:rsid w:val="00ED6A2F"/>
    <w:rsid w:val="00F00115"/>
    <w:rsid w:val="00F56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7FE4"/>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D6A2F"/>
    <w:rPr>
      <w:color w:val="808080"/>
    </w:rPr>
  </w:style>
  <w:style w:type="paragraph" w:customStyle="1" w:styleId="VFNhl-Pracovit">
    <w:name w:val="VFN hl-Pracoviště"/>
    <w:basedOn w:val="Zhlav"/>
    <w:link w:val="VFNhl-PracovitChar"/>
    <w:qFormat/>
    <w:rsid w:val="00ED6A2F"/>
    <w:pPr>
      <w:ind w:left="1985" w:right="-284"/>
    </w:pPr>
    <w:rPr>
      <w:rFonts w:ascii="Segoe UI" w:eastAsia="Times New Roman" w:hAnsi="Segoe UI"/>
      <w:b/>
      <w:color w:val="0C0C72"/>
      <w:sz w:val="24"/>
      <w:szCs w:val="20"/>
    </w:rPr>
  </w:style>
  <w:style w:type="paragraph" w:styleId="Zhlav">
    <w:name w:val="header"/>
    <w:basedOn w:val="Normln"/>
    <w:link w:val="ZhlavChar"/>
    <w:uiPriority w:val="99"/>
    <w:semiHidden/>
    <w:unhideWhenUsed/>
    <w:rsid w:val="00257FE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57FE4"/>
    <w:rPr>
      <w:rFonts w:cs="Times New Roman"/>
      <w:sz w:val="3276"/>
      <w:szCs w:val="3276"/>
    </w:rPr>
  </w:style>
  <w:style w:type="character" w:customStyle="1" w:styleId="VFNhl-PracovitChar">
    <w:name w:val="VFN hl-Pracoviště Char"/>
    <w:basedOn w:val="Standardnpsmoodstavce"/>
    <w:link w:val="VFNhl-Pracovit"/>
    <w:rsid w:val="00ED6A2F"/>
    <w:rPr>
      <w:rFonts w:ascii="Segoe UI" w:eastAsia="Times New Roman" w:hAnsi="Segoe UI" w:cs="Times New Roman"/>
      <w:b/>
      <w:color w:val="0C0C72"/>
      <w:sz w:val="24"/>
      <w:szCs w:val="20"/>
    </w:rPr>
  </w:style>
  <w:style w:type="character" w:styleId="Nzevknihy">
    <w:name w:val="Book Title"/>
    <w:aliases w:val="VFN hl-řádky"/>
    <w:basedOn w:val="Standardnpsmoodstavce"/>
    <w:uiPriority w:val="33"/>
    <w:qFormat/>
    <w:rsid w:val="009D2748"/>
    <w:rPr>
      <w:rFonts w:ascii="Segoe UI" w:hAnsi="Segoe UI" w:cs="Segoe UI"/>
      <w:b w:val="0"/>
      <w:caps w:val="0"/>
      <w:smallCaps w:val="0"/>
      <w:strike w:val="0"/>
      <w:dstrike w:val="0"/>
      <w:vanish w:val="0"/>
      <w:color w:val="0C0C72"/>
      <w:sz w:val="18"/>
      <w:szCs w:val="18"/>
      <w:vertAlign w:val="baseline"/>
    </w:rPr>
  </w:style>
  <w:style w:type="paragraph" w:customStyle="1" w:styleId="6F04AB253DB1491FA8651FD329FE87231">
    <w:name w:val="6F04AB253DB1491FA8651FD329FE87231"/>
    <w:rsid w:val="00ED6A2F"/>
    <w:pPr>
      <w:spacing w:after="0" w:line="240" w:lineRule="auto"/>
      <w:ind w:left="1985"/>
    </w:pPr>
    <w:rPr>
      <w:rFonts w:ascii="Segoe UI" w:eastAsia="Times New Roman" w:hAnsi="Segoe UI" w:cs="Times New Roman"/>
      <w:sz w:val="18"/>
      <w:szCs w:val="20"/>
    </w:rPr>
  </w:style>
  <w:style w:type="paragraph" w:customStyle="1" w:styleId="80FC000B16CA461698A9D11C79CC95C01">
    <w:name w:val="80FC000B16CA461698A9D11C79CC95C01"/>
    <w:rsid w:val="00ED6A2F"/>
    <w:pPr>
      <w:spacing w:after="0" w:line="240" w:lineRule="auto"/>
      <w:ind w:left="1985"/>
    </w:pPr>
    <w:rPr>
      <w:rFonts w:ascii="Segoe UI" w:eastAsia="Times New Roman" w:hAnsi="Segoe UI" w:cs="Times New Roman"/>
      <w:sz w:val="18"/>
      <w:szCs w:val="20"/>
    </w:rPr>
  </w:style>
  <w:style w:type="paragraph" w:customStyle="1" w:styleId="BDC5D0670C4D4B3FB4E227B27631EA0E1">
    <w:name w:val="BDC5D0670C4D4B3FB4E227B27631EA0E1"/>
    <w:rsid w:val="00ED6A2F"/>
    <w:pPr>
      <w:tabs>
        <w:tab w:val="center" w:pos="4820"/>
        <w:tab w:val="right" w:pos="9639"/>
      </w:tabs>
      <w:spacing w:after="0" w:line="240" w:lineRule="auto"/>
      <w:ind w:left="1985"/>
    </w:pPr>
    <w:rPr>
      <w:rFonts w:ascii="Segoe UI" w:eastAsia="Times New Roman" w:hAnsi="Segoe UI" w:cs="Segoe UI"/>
      <w:b/>
      <w:caps/>
      <w:color w:val="0C0C72"/>
      <w:sz w:val="40"/>
      <w:szCs w:val="4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946B4012A7B740B26E1EDD67FAE51C" ma:contentTypeVersion="12" ma:contentTypeDescription="Create a new document." ma:contentTypeScope="" ma:versionID="0aa44c798a485aed33b17efcfc34df0b">
  <xsd:schema xmlns:xsd="http://www.w3.org/2001/XMLSchema" xmlns:xs="http://www.w3.org/2001/XMLSchema" xmlns:p="http://schemas.microsoft.com/office/2006/metadata/properties" xmlns:ns3="729adc0b-14b6-4a6f-84f7-4e3d5794cfe4" xmlns:ns4="e57e28d5-8bc8-4c62-829d-4a957baa6e2b" targetNamespace="http://schemas.microsoft.com/office/2006/metadata/properties" ma:root="true" ma:fieldsID="ec7ab078eb8e2de290db3bd8fb205f5b" ns3:_="" ns4:_="">
    <xsd:import namespace="729adc0b-14b6-4a6f-84f7-4e3d5794cfe4"/>
    <xsd:import namespace="e57e28d5-8bc8-4c62-829d-4a957baa6e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adc0b-14b6-4a6f-84f7-4e3d5794c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7e28d5-8bc8-4c62-829d-4a957baa6e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604A4-683E-4A3D-8889-6E434C14E5C6}">
  <ds:schemaRefs>
    <ds:schemaRef ds:uri="http://schemas.microsoft.com/sharepoint/v3/contenttype/forms"/>
  </ds:schemaRefs>
</ds:datastoreItem>
</file>

<file path=customXml/itemProps2.xml><?xml version="1.0" encoding="utf-8"?>
<ds:datastoreItem xmlns:ds="http://schemas.openxmlformats.org/officeDocument/2006/customXml" ds:itemID="{88D7EA8F-A8D6-4780-9DB3-FC9795B6C8BA}">
  <ds:schemaRefs>
    <ds:schemaRef ds:uri="http://schemas.microsoft.com/office/2006/documentManagement/types"/>
    <ds:schemaRef ds:uri="e57e28d5-8bc8-4c62-829d-4a957baa6e2b"/>
    <ds:schemaRef ds:uri="http://purl.org/dc/elements/1.1/"/>
    <ds:schemaRef ds:uri="729adc0b-14b6-4a6f-84f7-4e3d5794cfe4"/>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FCFD89A-B715-45C3-9587-9B043E9168FD}">
  <ds:schemaRefs>
    <ds:schemaRef ds:uri="http://schemas.openxmlformats.org/officeDocument/2006/bibliography"/>
  </ds:schemaRefs>
</ds:datastoreItem>
</file>

<file path=customXml/itemProps4.xml><?xml version="1.0" encoding="utf-8"?>
<ds:datastoreItem xmlns:ds="http://schemas.openxmlformats.org/officeDocument/2006/customXml" ds:itemID="{4089167E-354A-4978-A290-55F8E0204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adc0b-14b6-4a6f-84f7-4e3d5794cfe4"/>
    <ds:schemaRef ds:uri="e57e28d5-8bc8-4c62-829d-4a957baa6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S-VFN-03_PP.dotx</Template>
  <TotalTime>3</TotalTime>
  <Pages>21</Pages>
  <Words>5191</Words>
  <Characters>41886</Characters>
  <Application>Microsoft Office Word</Application>
  <DocSecurity>0</DocSecurity>
  <Lines>349</Lines>
  <Paragraphs>93</Paragraphs>
  <ScaleCrop>false</ScaleCrop>
  <HeadingPairs>
    <vt:vector size="2" baseType="variant">
      <vt:variant>
        <vt:lpstr>Název</vt:lpstr>
      </vt:variant>
      <vt:variant>
        <vt:i4>1</vt:i4>
      </vt:variant>
    </vt:vector>
  </HeadingPairs>
  <TitlesOfParts>
    <vt:vector size="1" baseType="lpstr">
      <vt:lpstr>Šablona - laboratorní příručka</vt:lpstr>
    </vt:vector>
  </TitlesOfParts>
  <Company>VFN</Company>
  <LinksUpToDate>false</LinksUpToDate>
  <CharactersWithSpaces>46984</CharactersWithSpaces>
  <SharedDoc>false</SharedDoc>
  <HLinks>
    <vt:vector size="12" baseType="variant">
      <vt:variant>
        <vt:i4>1900559</vt:i4>
      </vt:variant>
      <vt:variant>
        <vt:i4>9</vt:i4>
      </vt:variant>
      <vt:variant>
        <vt:i4>0</vt:i4>
      </vt:variant>
      <vt:variant>
        <vt:i4>5</vt:i4>
      </vt:variant>
      <vt:variant>
        <vt:lpwstr>http://intranet/</vt:lpwstr>
      </vt:variant>
      <vt:variant>
        <vt:lpwstr/>
      </vt:variant>
      <vt:variant>
        <vt:i4>8323170</vt:i4>
      </vt:variant>
      <vt:variant>
        <vt:i4>6</vt:i4>
      </vt:variant>
      <vt:variant>
        <vt:i4>0</vt:i4>
      </vt:variant>
      <vt:variant>
        <vt:i4>5</vt:i4>
      </vt:variant>
      <vt:variant>
        <vt:lpwstr>http://www.vfn.cz/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laboratorní příručka</dc:title>
  <dc:creator>Fuková Kateřina, Ing.</dc:creator>
  <cp:lastModifiedBy>Kateřina Lochovská</cp:lastModifiedBy>
  <cp:revision>2</cp:revision>
  <cp:lastPrinted>2003-10-21T14:25:00Z</cp:lastPrinted>
  <dcterms:created xsi:type="dcterms:W3CDTF">2021-11-15T10:30:00Z</dcterms:created>
  <dcterms:modified xsi:type="dcterms:W3CDTF">2021-11-15T10:30:00Z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0x010100D6946B4012A7B740B26E1EDD67FAE51C</vt:lpwstr>
  </property>
  <property fmtid="{D5CDD505-2E9C-101B-9397-08002B2CF9AE}" pid="3" name="Order">
    <vt:r8>65400</vt:r8>
  </property>
  <property fmtid="{D5CDD505-2E9C-101B-9397-08002B2CF9AE}" pid="4" name="_dlc_DocIdItemGuid">
    <vt:lpwstr>de7b6b67-f58a-4bda-9bd9-666dcf359c38</vt:lpwstr>
  </property>
  <property fmtid="{D5CDD505-2E9C-101B-9397-08002B2CF9AE}" pid="5" name="MSIP_Label_2063cd7f-2d21-486a-9f29-9c1683fdd175_Enabled">
    <vt:lpwstr>true</vt:lpwstr>
  </property>
  <property fmtid="{D5CDD505-2E9C-101B-9397-08002B2CF9AE}" pid="6" name="MSIP_Label_2063cd7f-2d21-486a-9f29-9c1683fdd175_SetDate">
    <vt:lpwstr>2021-09-24T12:52:45Z</vt:lpwstr>
  </property>
  <property fmtid="{D5CDD505-2E9C-101B-9397-08002B2CF9AE}" pid="7" name="MSIP_Label_2063cd7f-2d21-486a-9f29-9c1683fdd175_Method">
    <vt:lpwstr>Standard</vt:lpwstr>
  </property>
  <property fmtid="{D5CDD505-2E9C-101B-9397-08002B2CF9AE}" pid="8" name="MSIP_Label_2063cd7f-2d21-486a-9f29-9c1683fdd175_Name">
    <vt:lpwstr>2063cd7f-2d21-486a-9f29-9c1683fdd175</vt:lpwstr>
  </property>
  <property fmtid="{D5CDD505-2E9C-101B-9397-08002B2CF9AE}" pid="9" name="MSIP_Label_2063cd7f-2d21-486a-9f29-9c1683fdd175_SiteId">
    <vt:lpwstr>0f277086-d4e0-4971-bc1a-bbc5df0eb246</vt:lpwstr>
  </property>
  <property fmtid="{D5CDD505-2E9C-101B-9397-08002B2CF9AE}" pid="10" name="MSIP_Label_2063cd7f-2d21-486a-9f29-9c1683fdd175_ContentBits">
    <vt:lpwstr>0</vt:lpwstr>
  </property>
</Properties>
</file>